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FBE" w:rsidRPr="008859C3" w:rsidRDefault="00A0442B" w:rsidP="00E063B1">
      <w:pPr>
        <w:spacing w:after="0" w:line="240" w:lineRule="auto"/>
        <w:ind w:left="1122" w:firstLine="10206"/>
        <w:jc w:val="both"/>
        <w:rPr>
          <w:rFonts w:ascii="PT Astra Serif" w:hAnsi="PT Astra Serif" w:cs="Times New Roman"/>
          <w:b/>
          <w:sz w:val="24"/>
          <w:szCs w:val="24"/>
        </w:rPr>
      </w:pPr>
      <w:r>
        <w:rPr>
          <w:rFonts w:ascii="PT Astra Serif" w:hAnsi="PT Astra Serif" w:cs="Times New Roman"/>
          <w:b/>
          <w:sz w:val="24"/>
          <w:szCs w:val="24"/>
        </w:rPr>
        <w:t xml:space="preserve">      </w:t>
      </w:r>
      <w:r w:rsidR="00F76BB0">
        <w:rPr>
          <w:rFonts w:ascii="PT Astra Serif" w:hAnsi="PT Astra Serif" w:cs="Times New Roman"/>
          <w:b/>
          <w:sz w:val="24"/>
          <w:szCs w:val="24"/>
        </w:rPr>
        <w:t>Приложение 11</w:t>
      </w:r>
    </w:p>
    <w:p w:rsidR="00DB1FBE" w:rsidRPr="008859C3" w:rsidRDefault="00A0442B" w:rsidP="00E063B1">
      <w:pPr>
        <w:spacing w:after="0" w:line="240" w:lineRule="auto"/>
        <w:ind w:left="1122" w:firstLine="10206"/>
        <w:jc w:val="both"/>
        <w:rPr>
          <w:rFonts w:ascii="PT Astra Serif" w:hAnsi="PT Astra Serif" w:cs="Times New Roman"/>
          <w:b/>
          <w:sz w:val="24"/>
          <w:szCs w:val="24"/>
        </w:rPr>
      </w:pPr>
      <w:r>
        <w:rPr>
          <w:rFonts w:ascii="PT Astra Serif" w:hAnsi="PT Astra Serif" w:cs="Times New Roman"/>
          <w:b/>
          <w:sz w:val="24"/>
          <w:szCs w:val="24"/>
        </w:rPr>
        <w:t xml:space="preserve">      </w:t>
      </w:r>
      <w:r w:rsidR="00DB1FBE" w:rsidRPr="008859C3">
        <w:rPr>
          <w:rFonts w:ascii="PT Astra Serif" w:hAnsi="PT Astra Serif" w:cs="Times New Roman"/>
          <w:b/>
          <w:sz w:val="24"/>
          <w:szCs w:val="24"/>
        </w:rPr>
        <w:t>к решению Думы города Югорска</w:t>
      </w:r>
    </w:p>
    <w:p w:rsidR="00DB1FBE" w:rsidRPr="008859C3" w:rsidRDefault="00A0442B" w:rsidP="00E063B1">
      <w:pPr>
        <w:ind w:left="6367" w:firstLine="4961"/>
        <w:jc w:val="both"/>
        <w:rPr>
          <w:rFonts w:ascii="PT Astra Serif" w:hAnsi="PT Astra Serif"/>
          <w:b/>
          <w:bCs/>
        </w:rPr>
      </w:pPr>
      <w:r>
        <w:rPr>
          <w:rFonts w:ascii="PT Astra Serif" w:hAnsi="PT Astra Serif" w:cs="Times New Roman"/>
          <w:b/>
          <w:sz w:val="24"/>
          <w:szCs w:val="24"/>
        </w:rPr>
        <w:t xml:space="preserve">      </w:t>
      </w:r>
      <w:r w:rsidR="00DB1FBE" w:rsidRPr="008859C3">
        <w:rPr>
          <w:rFonts w:ascii="PT Astra Serif" w:hAnsi="PT Astra Serif" w:cs="Times New Roman"/>
          <w:b/>
          <w:sz w:val="24"/>
          <w:szCs w:val="24"/>
        </w:rPr>
        <w:t xml:space="preserve">от </w:t>
      </w:r>
      <w:r w:rsidR="00BD1B1E">
        <w:rPr>
          <w:rFonts w:ascii="PT Astra Serif" w:hAnsi="PT Astra Serif" w:cs="Times New Roman"/>
          <w:b/>
          <w:sz w:val="24"/>
          <w:szCs w:val="24"/>
        </w:rPr>
        <w:t>22 декабря 2020 года № 91</w:t>
      </w:r>
    </w:p>
    <w:p w:rsidR="00DB1FBE" w:rsidRPr="008859C3" w:rsidRDefault="00477C94" w:rsidP="00DB1FBE">
      <w:pPr>
        <w:spacing w:after="0" w:line="240" w:lineRule="auto"/>
        <w:jc w:val="center"/>
        <w:rPr>
          <w:rFonts w:ascii="PT Astra Serif" w:hAnsi="PT Astra Serif"/>
          <w:b/>
          <w:bCs/>
          <w:sz w:val="24"/>
        </w:rPr>
      </w:pPr>
      <w:r>
        <w:rPr>
          <w:rFonts w:ascii="PT Astra Serif" w:hAnsi="PT Astra Serif"/>
          <w:b/>
          <w:bCs/>
          <w:sz w:val="24"/>
        </w:rPr>
        <w:t>В</w:t>
      </w:r>
      <w:bookmarkStart w:id="0" w:name="_GoBack"/>
      <w:bookmarkEnd w:id="0"/>
      <w:r w:rsidR="00DB1FBE" w:rsidRPr="008859C3">
        <w:rPr>
          <w:rFonts w:ascii="PT Astra Serif" w:hAnsi="PT Astra Serif"/>
          <w:b/>
          <w:bCs/>
          <w:sz w:val="24"/>
        </w:rPr>
        <w:t xml:space="preserve">едомственная структура расходов бюджета города Югорска по главным распорядителям бюджетных средств, разделам, подразделам, целевым статьям (муниципальным программам города Югорска и непрограммным направлениям деятельности), </w:t>
      </w:r>
      <w:r w:rsidR="00353C58">
        <w:rPr>
          <w:rFonts w:ascii="PT Astra Serif" w:hAnsi="PT Astra Serif"/>
          <w:b/>
          <w:bCs/>
          <w:sz w:val="24"/>
        </w:rPr>
        <w:t>группам (</w:t>
      </w:r>
      <w:r w:rsidR="00353C58" w:rsidRPr="00AE7DED">
        <w:rPr>
          <w:rFonts w:ascii="PT Astra Serif" w:hAnsi="PT Astra Serif"/>
          <w:b/>
          <w:bCs/>
          <w:sz w:val="24"/>
        </w:rPr>
        <w:t xml:space="preserve">группам </w:t>
      </w:r>
      <w:r w:rsidR="00353C58">
        <w:rPr>
          <w:rFonts w:ascii="PT Astra Serif" w:hAnsi="PT Astra Serif"/>
          <w:b/>
          <w:bCs/>
          <w:sz w:val="24"/>
        </w:rPr>
        <w:t>и подгруппам)</w:t>
      </w:r>
      <w:r w:rsidR="00353C58" w:rsidRPr="00AE7DED">
        <w:rPr>
          <w:rFonts w:ascii="PT Astra Serif" w:hAnsi="PT Astra Serif"/>
          <w:b/>
          <w:bCs/>
          <w:sz w:val="24"/>
        </w:rPr>
        <w:t xml:space="preserve"> </w:t>
      </w:r>
      <w:r w:rsidR="00DB1FBE" w:rsidRPr="008859C3">
        <w:rPr>
          <w:rFonts w:ascii="PT Astra Serif" w:hAnsi="PT Astra Serif"/>
          <w:b/>
          <w:bCs/>
          <w:sz w:val="24"/>
        </w:rPr>
        <w:t>видов расходов классификации расходов бюджетов на 202</w:t>
      </w:r>
      <w:r w:rsidR="00DB1FBE">
        <w:rPr>
          <w:rFonts w:ascii="PT Astra Serif" w:hAnsi="PT Astra Serif"/>
          <w:b/>
          <w:bCs/>
          <w:sz w:val="24"/>
        </w:rPr>
        <w:t>1</w:t>
      </w:r>
      <w:r w:rsidR="00DB1FBE" w:rsidRPr="008859C3">
        <w:rPr>
          <w:rFonts w:ascii="PT Astra Serif" w:hAnsi="PT Astra Serif"/>
          <w:b/>
          <w:bCs/>
          <w:sz w:val="24"/>
        </w:rPr>
        <w:t xml:space="preserve"> год</w:t>
      </w:r>
    </w:p>
    <w:p w:rsidR="00DB1FBE" w:rsidRPr="008859C3" w:rsidRDefault="00DB1FBE" w:rsidP="00DB1FBE">
      <w:pPr>
        <w:spacing w:after="0" w:line="240" w:lineRule="auto"/>
        <w:jc w:val="right"/>
        <w:rPr>
          <w:rFonts w:ascii="PT Astra Serif" w:eastAsia="Times New Roman" w:hAnsi="PT Astra Serif" w:cs="Times New Roman"/>
          <w:sz w:val="24"/>
          <w:szCs w:val="24"/>
        </w:rPr>
      </w:pPr>
      <w:r w:rsidRPr="008859C3">
        <w:rPr>
          <w:rFonts w:ascii="PT Astra Serif" w:eastAsia="Times New Roman" w:hAnsi="PT Astra Serif" w:cs="Times New Roman"/>
          <w:sz w:val="24"/>
          <w:szCs w:val="24"/>
        </w:rPr>
        <w:t xml:space="preserve">  (рублей)</w:t>
      </w:r>
    </w:p>
    <w:tbl>
      <w:tblPr>
        <w:tblW w:w="5000" w:type="pct"/>
        <w:tblLook w:val="04A0" w:firstRow="1" w:lastRow="0" w:firstColumn="1" w:lastColumn="0" w:noHBand="0" w:noVBand="1"/>
      </w:tblPr>
      <w:tblGrid>
        <w:gridCol w:w="5761"/>
        <w:gridCol w:w="605"/>
        <w:gridCol w:w="460"/>
        <w:gridCol w:w="695"/>
        <w:gridCol w:w="1533"/>
        <w:gridCol w:w="699"/>
        <w:gridCol w:w="1954"/>
        <w:gridCol w:w="2080"/>
        <w:gridCol w:w="1907"/>
      </w:tblGrid>
      <w:tr w:rsidR="00DB1FBE" w:rsidRPr="008859C3" w:rsidTr="00FA1FDF">
        <w:trPr>
          <w:trHeight w:val="240"/>
          <w:tblHeader/>
        </w:trPr>
        <w:tc>
          <w:tcPr>
            <w:tcW w:w="183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Наименование</w:t>
            </w:r>
          </w:p>
        </w:tc>
        <w:tc>
          <w:tcPr>
            <w:tcW w:w="19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Вед</w:t>
            </w:r>
          </w:p>
        </w:tc>
        <w:tc>
          <w:tcPr>
            <w:tcW w:w="1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proofErr w:type="spellStart"/>
            <w:r w:rsidRPr="008859C3">
              <w:rPr>
                <w:rFonts w:ascii="PT Astra Serif" w:eastAsia="Times New Roman" w:hAnsi="PT Astra Serif" w:cs="Arial"/>
                <w:b/>
                <w:bCs/>
                <w:sz w:val="24"/>
                <w:szCs w:val="24"/>
              </w:rPr>
              <w:t>Рз</w:t>
            </w:r>
            <w:proofErr w:type="spellEnd"/>
          </w:p>
        </w:tc>
        <w:tc>
          <w:tcPr>
            <w:tcW w:w="2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proofErr w:type="spellStart"/>
            <w:proofErr w:type="gramStart"/>
            <w:r w:rsidRPr="008859C3">
              <w:rPr>
                <w:rFonts w:ascii="PT Astra Serif" w:eastAsia="Times New Roman" w:hAnsi="PT Astra Serif" w:cs="Arial"/>
                <w:b/>
                <w:bCs/>
                <w:sz w:val="24"/>
                <w:szCs w:val="24"/>
              </w:rPr>
              <w:t>Пр</w:t>
            </w:r>
            <w:proofErr w:type="spellEnd"/>
            <w:proofErr w:type="gramEnd"/>
          </w:p>
        </w:tc>
        <w:tc>
          <w:tcPr>
            <w:tcW w:w="48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ЦСР</w:t>
            </w:r>
          </w:p>
        </w:tc>
        <w:tc>
          <w:tcPr>
            <w:tcW w:w="2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ВР</w:t>
            </w:r>
          </w:p>
        </w:tc>
        <w:tc>
          <w:tcPr>
            <w:tcW w:w="62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Сумма на год</w:t>
            </w:r>
          </w:p>
        </w:tc>
        <w:tc>
          <w:tcPr>
            <w:tcW w:w="1271" w:type="pct"/>
            <w:gridSpan w:val="2"/>
            <w:tcBorders>
              <w:top w:val="single" w:sz="4" w:space="0" w:color="auto"/>
              <w:left w:val="nil"/>
              <w:bottom w:val="single" w:sz="4" w:space="0" w:color="auto"/>
              <w:right w:val="single" w:sz="4" w:space="0" w:color="auto"/>
            </w:tcBorders>
            <w:shd w:val="clear" w:color="auto" w:fill="auto"/>
            <w:vAlign w:val="center"/>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в том числе</w:t>
            </w:r>
          </w:p>
        </w:tc>
      </w:tr>
      <w:tr w:rsidR="00DB1FBE" w:rsidRPr="008859C3" w:rsidTr="00FA1FDF">
        <w:trPr>
          <w:trHeight w:val="1095"/>
          <w:tblHeader/>
        </w:trPr>
        <w:tc>
          <w:tcPr>
            <w:tcW w:w="1836" w:type="pct"/>
            <w:vMerge/>
            <w:tcBorders>
              <w:top w:val="single" w:sz="4" w:space="0" w:color="auto"/>
              <w:left w:val="single" w:sz="4" w:space="0" w:color="auto"/>
              <w:bottom w:val="single" w:sz="4" w:space="0" w:color="auto"/>
              <w:right w:val="single" w:sz="4" w:space="0" w:color="auto"/>
            </w:tcBorders>
            <w:vAlign w:val="center"/>
            <w:hideMark/>
          </w:tcPr>
          <w:p w:rsidR="00DB1FBE" w:rsidRPr="008859C3" w:rsidRDefault="00DB1FBE" w:rsidP="0012399F">
            <w:pPr>
              <w:spacing w:after="0" w:line="240" w:lineRule="auto"/>
              <w:rPr>
                <w:rFonts w:ascii="PT Astra Serif" w:eastAsia="Times New Roman" w:hAnsi="PT Astra Serif" w:cs="Arial"/>
                <w:b/>
                <w:bCs/>
                <w:sz w:val="24"/>
                <w:szCs w:val="24"/>
              </w:rPr>
            </w:pPr>
          </w:p>
        </w:tc>
        <w:tc>
          <w:tcPr>
            <w:tcW w:w="191" w:type="pct"/>
            <w:vMerge/>
            <w:tcBorders>
              <w:top w:val="single" w:sz="4" w:space="0" w:color="auto"/>
              <w:left w:val="single" w:sz="4" w:space="0" w:color="auto"/>
              <w:bottom w:val="single" w:sz="4" w:space="0" w:color="auto"/>
              <w:right w:val="single" w:sz="4" w:space="0" w:color="auto"/>
            </w:tcBorders>
            <w:vAlign w:val="center"/>
            <w:hideMark/>
          </w:tcPr>
          <w:p w:rsidR="00DB1FBE" w:rsidRPr="008859C3" w:rsidRDefault="00DB1FBE" w:rsidP="0012399F">
            <w:pPr>
              <w:spacing w:after="0" w:line="240" w:lineRule="auto"/>
              <w:rPr>
                <w:rFonts w:ascii="PT Astra Serif" w:eastAsia="Times New Roman" w:hAnsi="PT Astra Serif" w:cs="Arial"/>
                <w:b/>
                <w:bCs/>
                <w:sz w:val="24"/>
                <w:szCs w:val="24"/>
              </w:rPr>
            </w:pPr>
          </w:p>
        </w:tc>
        <w:tc>
          <w:tcPr>
            <w:tcW w:w="145" w:type="pct"/>
            <w:vMerge/>
            <w:tcBorders>
              <w:top w:val="single" w:sz="4" w:space="0" w:color="auto"/>
              <w:left w:val="single" w:sz="4" w:space="0" w:color="auto"/>
              <w:bottom w:val="single" w:sz="4" w:space="0" w:color="auto"/>
              <w:right w:val="single" w:sz="4" w:space="0" w:color="auto"/>
            </w:tcBorders>
            <w:vAlign w:val="center"/>
            <w:hideMark/>
          </w:tcPr>
          <w:p w:rsidR="00DB1FBE" w:rsidRPr="008859C3" w:rsidRDefault="00DB1FBE" w:rsidP="0012399F">
            <w:pPr>
              <w:spacing w:after="0" w:line="240" w:lineRule="auto"/>
              <w:rPr>
                <w:rFonts w:ascii="PT Astra Serif" w:eastAsia="Times New Roman" w:hAnsi="PT Astra Serif" w:cs="Arial"/>
                <w:b/>
                <w:bCs/>
                <w:sz w:val="24"/>
                <w:szCs w:val="24"/>
              </w:rPr>
            </w:pPr>
          </w:p>
        </w:tc>
        <w:tc>
          <w:tcPr>
            <w:tcW w:w="222" w:type="pct"/>
            <w:vMerge/>
            <w:tcBorders>
              <w:top w:val="single" w:sz="4" w:space="0" w:color="auto"/>
              <w:left w:val="single" w:sz="4" w:space="0" w:color="auto"/>
              <w:bottom w:val="single" w:sz="4" w:space="0" w:color="auto"/>
              <w:right w:val="single" w:sz="4" w:space="0" w:color="auto"/>
            </w:tcBorders>
            <w:vAlign w:val="center"/>
            <w:hideMark/>
          </w:tcPr>
          <w:p w:rsidR="00DB1FBE" w:rsidRPr="008859C3" w:rsidRDefault="00DB1FBE" w:rsidP="0012399F">
            <w:pPr>
              <w:spacing w:after="0" w:line="240" w:lineRule="auto"/>
              <w:rPr>
                <w:rFonts w:ascii="PT Astra Serif" w:eastAsia="Times New Roman" w:hAnsi="PT Astra Serif" w:cs="Arial"/>
                <w:b/>
                <w:bCs/>
                <w:sz w:val="24"/>
                <w:szCs w:val="24"/>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rsidR="00DB1FBE" w:rsidRPr="008859C3" w:rsidRDefault="00DB1FBE" w:rsidP="0012399F">
            <w:pPr>
              <w:spacing w:after="0" w:line="240" w:lineRule="auto"/>
              <w:rPr>
                <w:rFonts w:ascii="PT Astra Serif" w:eastAsia="Times New Roman" w:hAnsi="PT Astra Serif" w:cs="Arial"/>
                <w:b/>
                <w:bCs/>
                <w:sz w:val="24"/>
                <w:szCs w:val="24"/>
              </w:rPr>
            </w:pPr>
          </w:p>
        </w:tc>
        <w:tc>
          <w:tcPr>
            <w:tcW w:w="223" w:type="pct"/>
            <w:vMerge/>
            <w:tcBorders>
              <w:top w:val="single" w:sz="4" w:space="0" w:color="auto"/>
              <w:left w:val="single" w:sz="4" w:space="0" w:color="auto"/>
              <w:bottom w:val="single" w:sz="4" w:space="0" w:color="auto"/>
              <w:right w:val="single" w:sz="4" w:space="0" w:color="auto"/>
            </w:tcBorders>
            <w:vAlign w:val="center"/>
            <w:hideMark/>
          </w:tcPr>
          <w:p w:rsidR="00DB1FBE" w:rsidRPr="008859C3" w:rsidRDefault="00DB1FBE" w:rsidP="0012399F">
            <w:pPr>
              <w:spacing w:after="0" w:line="240" w:lineRule="auto"/>
              <w:rPr>
                <w:rFonts w:ascii="PT Astra Serif" w:eastAsia="Times New Roman" w:hAnsi="PT Astra Serif" w:cs="Arial"/>
                <w:b/>
                <w:bCs/>
                <w:sz w:val="24"/>
                <w:szCs w:val="24"/>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rsidR="00DB1FBE" w:rsidRPr="008859C3" w:rsidRDefault="00DB1FBE" w:rsidP="0012399F">
            <w:pPr>
              <w:spacing w:after="0" w:line="240" w:lineRule="auto"/>
              <w:rPr>
                <w:rFonts w:ascii="PT Astra Serif" w:eastAsia="Times New Roman" w:hAnsi="PT Astra Serif" w:cs="Arial"/>
                <w:b/>
                <w:bCs/>
                <w:sz w:val="24"/>
                <w:szCs w:val="24"/>
              </w:rPr>
            </w:pPr>
          </w:p>
        </w:tc>
        <w:tc>
          <w:tcPr>
            <w:tcW w:w="663" w:type="pct"/>
            <w:tcBorders>
              <w:top w:val="nil"/>
              <w:left w:val="nil"/>
              <w:bottom w:val="single" w:sz="4" w:space="0" w:color="auto"/>
              <w:right w:val="single" w:sz="4" w:space="0" w:color="auto"/>
            </w:tcBorders>
            <w:shd w:val="clear" w:color="auto" w:fill="auto"/>
            <w:vAlign w:val="center"/>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расходы, осуществляемые по вопросам местного значения</w:t>
            </w:r>
          </w:p>
        </w:tc>
        <w:tc>
          <w:tcPr>
            <w:tcW w:w="608" w:type="pct"/>
            <w:tcBorders>
              <w:top w:val="nil"/>
              <w:left w:val="nil"/>
              <w:bottom w:val="single" w:sz="4" w:space="0" w:color="auto"/>
              <w:right w:val="single" w:sz="4" w:space="0" w:color="auto"/>
            </w:tcBorders>
            <w:shd w:val="clear" w:color="auto" w:fill="auto"/>
            <w:vAlign w:val="center"/>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за счет субвенций</w:t>
            </w:r>
          </w:p>
        </w:tc>
      </w:tr>
      <w:tr w:rsidR="00DB1FBE" w:rsidRPr="008859C3" w:rsidTr="00FA1FDF">
        <w:trPr>
          <w:trHeight w:val="393"/>
          <w:tblHeader/>
        </w:trPr>
        <w:tc>
          <w:tcPr>
            <w:tcW w:w="1836" w:type="pct"/>
            <w:tcBorders>
              <w:top w:val="single" w:sz="4" w:space="0" w:color="auto"/>
              <w:left w:val="single" w:sz="4" w:space="0" w:color="auto"/>
              <w:bottom w:val="single" w:sz="4" w:space="0" w:color="auto"/>
              <w:right w:val="single" w:sz="4" w:space="0" w:color="auto"/>
            </w:tcBorders>
            <w:vAlign w:val="center"/>
          </w:tcPr>
          <w:p w:rsidR="00DB1FBE" w:rsidRPr="008859C3" w:rsidRDefault="00DB1FBE" w:rsidP="0012399F">
            <w:pPr>
              <w:spacing w:after="0" w:line="240" w:lineRule="auto"/>
              <w:jc w:val="center"/>
              <w:rPr>
                <w:rFonts w:ascii="PT Astra Serif" w:eastAsia="Times New Roman" w:hAnsi="PT Astra Serif" w:cs="Arial"/>
                <w:bCs/>
                <w:sz w:val="24"/>
                <w:szCs w:val="24"/>
              </w:rPr>
            </w:pPr>
            <w:r w:rsidRPr="008859C3">
              <w:rPr>
                <w:rFonts w:ascii="PT Astra Serif" w:eastAsia="Times New Roman" w:hAnsi="PT Astra Serif" w:cs="Arial"/>
                <w:bCs/>
                <w:sz w:val="24"/>
                <w:szCs w:val="24"/>
              </w:rPr>
              <w:t>1</w:t>
            </w:r>
          </w:p>
        </w:tc>
        <w:tc>
          <w:tcPr>
            <w:tcW w:w="191" w:type="pct"/>
            <w:tcBorders>
              <w:top w:val="single" w:sz="4" w:space="0" w:color="auto"/>
              <w:left w:val="single" w:sz="4" w:space="0" w:color="auto"/>
              <w:bottom w:val="single" w:sz="4" w:space="0" w:color="auto"/>
              <w:right w:val="single" w:sz="4" w:space="0" w:color="auto"/>
            </w:tcBorders>
            <w:vAlign w:val="center"/>
          </w:tcPr>
          <w:p w:rsidR="00DB1FBE" w:rsidRPr="008859C3" w:rsidRDefault="00DB1FBE" w:rsidP="0012399F">
            <w:pPr>
              <w:spacing w:after="0" w:line="240" w:lineRule="auto"/>
              <w:jc w:val="center"/>
              <w:rPr>
                <w:rFonts w:ascii="PT Astra Serif" w:eastAsia="Times New Roman" w:hAnsi="PT Astra Serif" w:cs="Arial"/>
                <w:bCs/>
                <w:sz w:val="24"/>
                <w:szCs w:val="24"/>
              </w:rPr>
            </w:pPr>
            <w:r w:rsidRPr="008859C3">
              <w:rPr>
                <w:rFonts w:ascii="PT Astra Serif" w:eastAsia="Times New Roman" w:hAnsi="PT Astra Serif" w:cs="Arial"/>
                <w:bCs/>
                <w:sz w:val="24"/>
                <w:szCs w:val="24"/>
              </w:rPr>
              <w:t>2</w:t>
            </w:r>
          </w:p>
        </w:tc>
        <w:tc>
          <w:tcPr>
            <w:tcW w:w="145" w:type="pct"/>
            <w:tcBorders>
              <w:top w:val="single" w:sz="4" w:space="0" w:color="auto"/>
              <w:left w:val="single" w:sz="4" w:space="0" w:color="auto"/>
              <w:bottom w:val="single" w:sz="4" w:space="0" w:color="auto"/>
              <w:right w:val="single" w:sz="4" w:space="0" w:color="auto"/>
            </w:tcBorders>
            <w:vAlign w:val="center"/>
          </w:tcPr>
          <w:p w:rsidR="00DB1FBE" w:rsidRPr="008859C3" w:rsidRDefault="00DB1FBE" w:rsidP="0012399F">
            <w:pPr>
              <w:spacing w:after="0" w:line="240" w:lineRule="auto"/>
              <w:jc w:val="center"/>
              <w:rPr>
                <w:rFonts w:ascii="PT Astra Serif" w:eastAsia="Times New Roman" w:hAnsi="PT Astra Serif" w:cs="Arial"/>
                <w:bCs/>
                <w:sz w:val="24"/>
                <w:szCs w:val="24"/>
              </w:rPr>
            </w:pPr>
            <w:r w:rsidRPr="008859C3">
              <w:rPr>
                <w:rFonts w:ascii="PT Astra Serif" w:eastAsia="Times New Roman" w:hAnsi="PT Astra Serif" w:cs="Arial"/>
                <w:bCs/>
                <w:sz w:val="24"/>
                <w:szCs w:val="24"/>
              </w:rPr>
              <w:t>3</w:t>
            </w:r>
          </w:p>
        </w:tc>
        <w:tc>
          <w:tcPr>
            <w:tcW w:w="222" w:type="pct"/>
            <w:tcBorders>
              <w:top w:val="single" w:sz="4" w:space="0" w:color="auto"/>
              <w:left w:val="single" w:sz="4" w:space="0" w:color="auto"/>
              <w:bottom w:val="single" w:sz="4" w:space="0" w:color="auto"/>
              <w:right w:val="single" w:sz="4" w:space="0" w:color="auto"/>
            </w:tcBorders>
            <w:vAlign w:val="center"/>
          </w:tcPr>
          <w:p w:rsidR="00DB1FBE" w:rsidRPr="008859C3" w:rsidRDefault="00DB1FBE" w:rsidP="0012399F">
            <w:pPr>
              <w:spacing w:after="0" w:line="240" w:lineRule="auto"/>
              <w:jc w:val="center"/>
              <w:rPr>
                <w:rFonts w:ascii="PT Astra Serif" w:eastAsia="Times New Roman" w:hAnsi="PT Astra Serif" w:cs="Arial"/>
                <w:bCs/>
                <w:sz w:val="24"/>
                <w:szCs w:val="24"/>
              </w:rPr>
            </w:pPr>
            <w:r w:rsidRPr="008859C3">
              <w:rPr>
                <w:rFonts w:ascii="PT Astra Serif" w:eastAsia="Times New Roman" w:hAnsi="PT Astra Serif" w:cs="Arial"/>
                <w:bCs/>
                <w:sz w:val="24"/>
                <w:szCs w:val="24"/>
              </w:rPr>
              <w:t>4</w:t>
            </w:r>
          </w:p>
        </w:tc>
        <w:tc>
          <w:tcPr>
            <w:tcW w:w="489" w:type="pct"/>
            <w:tcBorders>
              <w:top w:val="single" w:sz="4" w:space="0" w:color="auto"/>
              <w:left w:val="single" w:sz="4" w:space="0" w:color="auto"/>
              <w:bottom w:val="single" w:sz="4" w:space="0" w:color="auto"/>
              <w:right w:val="single" w:sz="4" w:space="0" w:color="auto"/>
            </w:tcBorders>
            <w:vAlign w:val="center"/>
          </w:tcPr>
          <w:p w:rsidR="00DB1FBE" w:rsidRPr="008859C3" w:rsidRDefault="00DB1FBE" w:rsidP="0012399F">
            <w:pPr>
              <w:spacing w:after="0" w:line="240" w:lineRule="auto"/>
              <w:jc w:val="center"/>
              <w:rPr>
                <w:rFonts w:ascii="PT Astra Serif" w:eastAsia="Times New Roman" w:hAnsi="PT Astra Serif" w:cs="Arial"/>
                <w:bCs/>
                <w:sz w:val="24"/>
                <w:szCs w:val="24"/>
              </w:rPr>
            </w:pPr>
            <w:r w:rsidRPr="008859C3">
              <w:rPr>
                <w:rFonts w:ascii="PT Astra Serif" w:eastAsia="Times New Roman" w:hAnsi="PT Astra Serif" w:cs="Arial"/>
                <w:bCs/>
                <w:sz w:val="24"/>
                <w:szCs w:val="24"/>
              </w:rPr>
              <w:t>5</w:t>
            </w:r>
          </w:p>
        </w:tc>
        <w:tc>
          <w:tcPr>
            <w:tcW w:w="223" w:type="pct"/>
            <w:tcBorders>
              <w:top w:val="single" w:sz="4" w:space="0" w:color="auto"/>
              <w:left w:val="single" w:sz="4" w:space="0" w:color="auto"/>
              <w:bottom w:val="single" w:sz="4" w:space="0" w:color="auto"/>
              <w:right w:val="single" w:sz="4" w:space="0" w:color="auto"/>
            </w:tcBorders>
            <w:vAlign w:val="center"/>
          </w:tcPr>
          <w:p w:rsidR="00DB1FBE" w:rsidRPr="008859C3" w:rsidRDefault="00DB1FBE" w:rsidP="0012399F">
            <w:pPr>
              <w:spacing w:after="0" w:line="240" w:lineRule="auto"/>
              <w:jc w:val="center"/>
              <w:rPr>
                <w:rFonts w:ascii="PT Astra Serif" w:eastAsia="Times New Roman" w:hAnsi="PT Astra Serif" w:cs="Arial"/>
                <w:bCs/>
                <w:sz w:val="24"/>
                <w:szCs w:val="24"/>
              </w:rPr>
            </w:pPr>
            <w:r w:rsidRPr="008859C3">
              <w:rPr>
                <w:rFonts w:ascii="PT Astra Serif" w:eastAsia="Times New Roman" w:hAnsi="PT Astra Serif" w:cs="Arial"/>
                <w:bCs/>
                <w:sz w:val="24"/>
                <w:szCs w:val="24"/>
              </w:rPr>
              <w:t>6</w:t>
            </w:r>
          </w:p>
        </w:tc>
        <w:tc>
          <w:tcPr>
            <w:tcW w:w="623" w:type="pct"/>
            <w:tcBorders>
              <w:top w:val="single" w:sz="4" w:space="0" w:color="auto"/>
              <w:left w:val="single" w:sz="4" w:space="0" w:color="auto"/>
              <w:bottom w:val="single" w:sz="4" w:space="0" w:color="auto"/>
              <w:right w:val="single" w:sz="4" w:space="0" w:color="auto"/>
            </w:tcBorders>
            <w:vAlign w:val="center"/>
          </w:tcPr>
          <w:p w:rsidR="00DB1FBE" w:rsidRPr="008859C3" w:rsidRDefault="00DB1FBE" w:rsidP="0012399F">
            <w:pPr>
              <w:spacing w:after="0" w:line="240" w:lineRule="auto"/>
              <w:jc w:val="center"/>
              <w:rPr>
                <w:rFonts w:ascii="PT Astra Serif" w:eastAsia="Times New Roman" w:hAnsi="PT Astra Serif" w:cs="Arial"/>
                <w:bCs/>
                <w:sz w:val="24"/>
                <w:szCs w:val="24"/>
              </w:rPr>
            </w:pPr>
            <w:r w:rsidRPr="008859C3">
              <w:rPr>
                <w:rFonts w:ascii="PT Astra Serif" w:eastAsia="Times New Roman" w:hAnsi="PT Astra Serif" w:cs="Arial"/>
                <w:bCs/>
                <w:sz w:val="24"/>
                <w:szCs w:val="24"/>
              </w:rPr>
              <w:t>7</w:t>
            </w:r>
          </w:p>
        </w:tc>
        <w:tc>
          <w:tcPr>
            <w:tcW w:w="663" w:type="pct"/>
            <w:tcBorders>
              <w:top w:val="nil"/>
              <w:left w:val="nil"/>
              <w:bottom w:val="single" w:sz="4" w:space="0" w:color="auto"/>
              <w:right w:val="single" w:sz="4" w:space="0" w:color="auto"/>
            </w:tcBorders>
            <w:shd w:val="clear" w:color="auto" w:fill="auto"/>
            <w:vAlign w:val="center"/>
          </w:tcPr>
          <w:p w:rsidR="00DB1FBE" w:rsidRPr="008859C3" w:rsidRDefault="00DB1FBE" w:rsidP="0012399F">
            <w:pPr>
              <w:spacing w:after="0" w:line="240" w:lineRule="auto"/>
              <w:jc w:val="center"/>
              <w:rPr>
                <w:rFonts w:ascii="PT Astra Serif" w:eastAsia="Times New Roman" w:hAnsi="PT Astra Serif" w:cs="Arial"/>
                <w:bCs/>
                <w:sz w:val="24"/>
                <w:szCs w:val="24"/>
              </w:rPr>
            </w:pPr>
            <w:r w:rsidRPr="008859C3">
              <w:rPr>
                <w:rFonts w:ascii="PT Astra Serif" w:eastAsia="Times New Roman" w:hAnsi="PT Astra Serif" w:cs="Arial"/>
                <w:bCs/>
                <w:sz w:val="24"/>
                <w:szCs w:val="24"/>
              </w:rPr>
              <w:t>8</w:t>
            </w:r>
          </w:p>
        </w:tc>
        <w:tc>
          <w:tcPr>
            <w:tcW w:w="608" w:type="pct"/>
            <w:tcBorders>
              <w:top w:val="nil"/>
              <w:left w:val="nil"/>
              <w:bottom w:val="single" w:sz="4" w:space="0" w:color="auto"/>
              <w:right w:val="single" w:sz="4" w:space="0" w:color="auto"/>
            </w:tcBorders>
            <w:shd w:val="clear" w:color="auto" w:fill="auto"/>
            <w:vAlign w:val="center"/>
          </w:tcPr>
          <w:p w:rsidR="00DB1FBE" w:rsidRPr="008859C3" w:rsidRDefault="00DB1FBE" w:rsidP="0012399F">
            <w:pPr>
              <w:spacing w:after="0" w:line="240" w:lineRule="auto"/>
              <w:jc w:val="center"/>
              <w:rPr>
                <w:rFonts w:ascii="PT Astra Serif" w:eastAsia="Times New Roman" w:hAnsi="PT Astra Serif" w:cs="Arial"/>
                <w:bCs/>
                <w:sz w:val="24"/>
                <w:szCs w:val="24"/>
              </w:rPr>
            </w:pPr>
            <w:r w:rsidRPr="008859C3">
              <w:rPr>
                <w:rFonts w:ascii="PT Astra Serif" w:eastAsia="Times New Roman" w:hAnsi="PT Astra Serif" w:cs="Arial"/>
                <w:bCs/>
                <w:sz w:val="24"/>
                <w:szCs w:val="24"/>
              </w:rPr>
              <w:t>9</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Дума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20 600 000,00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20 600 000,00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19 120 000,00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19 120 000,00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Непрограммные направления деятельности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функций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3 776 000,00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3 776 000,00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3 776 000,00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3 776 000,00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Председатель Думы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Депутат Думы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4010002120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4010002120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4010002120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Непрограммные направления деятельности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Непрограммное направление деятельности </w:t>
            </w:r>
            <w:r w:rsidRPr="008859C3">
              <w:rPr>
                <w:rFonts w:ascii="PT Astra Serif" w:eastAsia="Times New Roman" w:hAnsi="PT Astra Serif" w:cs="Arial"/>
                <w:sz w:val="24"/>
                <w:szCs w:val="24"/>
              </w:rPr>
              <w:lastRenderedPageBreak/>
              <w:t>"Обеспечение деятельности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обеспечение функций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Председатель контрольно-счетной палаты города Югорска и его заместитель</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4010002250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4010002250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4010002250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Непрограммные направления деятельности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Прочие мероприятия органов местного </w:t>
            </w:r>
            <w:r w:rsidRPr="008859C3">
              <w:rPr>
                <w:rFonts w:ascii="PT Astra Serif" w:eastAsia="Times New Roman" w:hAnsi="PT Astra Serif" w:cs="Arial"/>
                <w:sz w:val="24"/>
                <w:szCs w:val="24"/>
              </w:rPr>
              <w:lastRenderedPageBreak/>
              <w:t>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19 000,00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19 000,00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Уплата налогов, сборов и иных платежей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19 000,00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19 000,00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Единовременное денежное вознаграждение гражданам, награжденным Почетной грамотой Думы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4010072622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4010072622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Публичные нормативные выплаты гражданам несоциального характера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4010072622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Национальная экономика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Связь и информатика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Непрограммные направления деятельности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Услуги в области информационных технологий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Средства массовой информации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средств массовой информации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Непрограммные направления деятельности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Непрограммное направление деятельности "Обеспечение деятельности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Прочие мероприятия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4010002400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Администрация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645 082 700,00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375 083 100,00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269 999 600,00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272 809 400,00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264 809 600,00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7 999 800,00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Функционирование высшего должностного лица субъекта Российской Федерации и муниципального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Глава муниципального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1210102030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1210102030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1210102030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5 285 500,00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"Организационно-техническое и финансовое обеспечение деятельности администрации города Югорска и обеспечивающих </w:t>
            </w:r>
            <w:r w:rsidRPr="008859C3">
              <w:rPr>
                <w:rFonts w:ascii="PT Astra Serif" w:eastAsia="Times New Roman" w:hAnsi="PT Astra Serif" w:cs="Arial"/>
                <w:sz w:val="24"/>
                <w:szCs w:val="24"/>
              </w:rPr>
              <w:lastRenderedPageBreak/>
              <w:t>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обеспечение функций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117 618 000,00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117 618 000,00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117 618 000,00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117 618 000,00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2 382 000,00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2 382 000,00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2 382 000,00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2 382 000,00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Судебная система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"Профилактика правонарушений"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исполнения государственных полномочий по составлению (изменению) списков кандидатов в присяжные заседатели федеральных судов общей юрисдикции"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1510400000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1510451200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1510451200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1510451200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10 400,00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Обеспечение проведения выборов и референдумов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Непрограммные направления деятельности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Непрограммное направление деятельности "Исполнение отдельных расходных обязательств муниципального образования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4080000000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Проведение выборов в городе Югорске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4080020990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4080020990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Специальные расходы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4080020990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880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Резервные фонды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Резервный фонд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1210120700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1210120700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Резервные средства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1210120700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870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139 013 500,00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131 024 100,00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7 989 400,00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"Управление муниципальным имуществом"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"Повышение эффективности управления муниципальным имуществом"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муниципальной собственности и градостроительства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функций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0910202040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0910202040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выплаты персоналу государственных </w:t>
            </w:r>
            <w:r w:rsidRPr="008859C3">
              <w:rPr>
                <w:rFonts w:ascii="PT Astra Serif" w:eastAsia="Times New Roman" w:hAnsi="PT Astra Serif" w:cs="Arial"/>
                <w:sz w:val="24"/>
                <w:szCs w:val="24"/>
              </w:rPr>
              <w:lastRenderedPageBreak/>
              <w:t>(муниципальных)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0910202040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47 000 000,00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83 353 000,00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83 353 000,00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83 353 000,00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83 353 000,00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83 353 000,00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83 353 000,00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72 900 000,00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72 900 000,00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64 097 727,17</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64 097 727,17</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казенных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64 097 727,17</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64 097 727,17</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8 626 588,83</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8 626 588,83</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Иные закупки товаров, работ и услуг для обеспечения государственных (муниципальных) </w:t>
            </w:r>
            <w:r w:rsidRPr="008859C3">
              <w:rPr>
                <w:rFonts w:ascii="PT Astra Serif" w:eastAsia="Times New Roman" w:hAnsi="PT Astra Serif" w:cs="Arial"/>
                <w:sz w:val="24"/>
                <w:szCs w:val="24"/>
              </w:rPr>
              <w:lastRenderedPageBreak/>
              <w:t>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8 626 588,83</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8 626 588,83</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175 684,00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175 684,00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Уплата налогов, сборов и иных платежей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175 684,00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175 684,00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Прочие мероприятия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4 386 000,00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4 386 000,00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1 747 000,00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1 747 000,00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1 747 000,00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1 747 000,00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2 639 000,00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2 639 000,00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Уплата налогов, сборов и иных платежей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2 639 000,00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2 639 000,00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содержание и обеспечение деятельности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1210109241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5 560 000,00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5 560 000,00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1210109241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5 560 000,00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5 560 000,00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1210109241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5 560 000,00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5 560 000,00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Единовременная денежная выплата к Благодарственному письму главы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360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Единовременные денежные выплаты гражданам, награжденным Почетной грамотой и Благодарностью главы города Югорска, знаком "За заслуги перед </w:t>
            </w:r>
            <w:r w:rsidRPr="008859C3">
              <w:rPr>
                <w:rFonts w:ascii="PT Astra Serif" w:eastAsia="Times New Roman" w:hAnsi="PT Astra Serif" w:cs="Arial"/>
                <w:sz w:val="24"/>
                <w:szCs w:val="24"/>
              </w:rPr>
              <w:lastRenderedPageBreak/>
              <w:t>городом Югорском"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1210172621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1210172621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Публичные нормативные выплаты гражданам несоциального характера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1210172621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207 000,00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207 000,00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207 000,00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207 000,00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360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207 000,00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207 000,00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7 408 800,00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7 408 800,00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"Профилактика правонарушений"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7 408 800,00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7 408 800,00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исполнения государственных полномочий по созданию и обеспечению деятельности административной комиссии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1 741 300,00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1 741 300,00</w:t>
            </w:r>
          </w:p>
        </w:tc>
      </w:tr>
      <w:tr w:rsidR="00DB1FBE" w:rsidRPr="008859C3" w:rsidTr="00FA1FDF">
        <w:trPr>
          <w:trHeight w:val="154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1510384250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1 741 300,00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1 741 300,00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1510384250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1 666 700,00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1 666 700,00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1510384250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1 666 700,00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1 666 700,00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1510384250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74 600,00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74 600,00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1510384250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74 600,00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74 600,00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5 667 500,00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5 667 500,00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1510584270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5 667 500,00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5 667 500,00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8859C3">
              <w:rPr>
                <w:rFonts w:ascii="PT Astra Serif" w:eastAsia="Times New Roman" w:hAnsi="PT Astra Serif" w:cs="Arial"/>
                <w:sz w:val="24"/>
                <w:szCs w:val="24"/>
              </w:rPr>
              <w:lastRenderedPageBreak/>
              <w:t>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1510584270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5 245 780,00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5 245 780,00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1510584270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5 245 780,00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5 245 780,00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1510584270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421 720,00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421 720,00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1510584270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421 720,00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421 720,00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221 100,00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221 100,00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"Поддержка социально ориентированных некоммерческих организаций"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206 100,00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206 100,00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(проектов)"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1620100000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социально ориентированным некоммерческим организациям, не являющимся (государственными) муниципальными учреждениями, на реализацию программ (проектов)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1620161801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1620161801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1620161801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1620200000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1620299990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1620299990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1620299990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просветительских мероприятий, информационное сопровождение  деятельности по реализации государственной национальной политики"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1630600000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w:t>
            </w:r>
            <w:r w:rsidRPr="008859C3">
              <w:rPr>
                <w:rFonts w:ascii="PT Astra Serif" w:eastAsia="Times New Roman" w:hAnsi="PT Astra Serif" w:cs="Arial"/>
                <w:sz w:val="24"/>
                <w:szCs w:val="24"/>
              </w:rPr>
              <w:lastRenderedPageBreak/>
              <w:t>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1630682560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1630682560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1630682560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16306S2560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16306S2560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16306S2560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муниципальной службы"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"Повышение профессионального уровня муниципальных служащих и управленческих кадров в городе Югорске"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обучения и оценка компетенций лиц, включенных в резерв управленческих кадров, кадровый резерв"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"Дополнительное профессиональное образование муниципальных служащих по приоритетным и иным направлениям"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1710200000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1710299990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1710299990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1710299990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"Повышение престижа и открытости муниципальной службы в городе Югорске"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"Содействие развитию управленческой культуры и повышению престижа муниципальной службы"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Премии и гранты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"Совершенствование механизмов контроля деятельности муниципальных служащих со стороны институтов гражданского общества"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1730399990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Непрограммные направления деятельности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580 600,00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580 600,00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Непрограммное направление деятельности "Исполнение отдельных расходных обязательств муниципального образования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4080000000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580 600,00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580 600,00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проведение Всероссийской переписи населения 2020 года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4080054690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580 600,00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580 600,00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4080054690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580 600,00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580 600,00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4080054690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580 600,00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580 600,00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Национальная оборона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7 178 900,00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Мобилизационная и вневойсковая подготовка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7 178 900,00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Муниципальная программа города Югорска "Социально-экономическое развитие и </w:t>
            </w:r>
            <w:r w:rsidRPr="008859C3">
              <w:rPr>
                <w:rFonts w:ascii="PT Astra Serif" w:eastAsia="Times New Roman" w:hAnsi="PT Astra Serif" w:cs="Arial"/>
                <w:sz w:val="24"/>
                <w:szCs w:val="24"/>
              </w:rPr>
              <w:lastRenderedPageBreak/>
              <w:t>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7 178 900,00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7 178 900,00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7 178 900,00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Осуществление первичного воинского учета на территориях, где отсутствуют военные комиссариаты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1210151180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1210151180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1210151180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3 978 900,00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местного бюджета на реализацию переданного государственного полномочия по осуществлению первичного воинского учета на территориях, где отсутствуют военные комиссариаты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12101F1180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w:t>
            </w:r>
            <w:r w:rsidRPr="008859C3">
              <w:rPr>
                <w:rFonts w:ascii="PT Astra Serif" w:eastAsia="Times New Roman" w:hAnsi="PT Astra Serif" w:cs="Arial"/>
                <w:sz w:val="24"/>
                <w:szCs w:val="24"/>
              </w:rPr>
              <w:lastRenderedPageBreak/>
              <w:t>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12101F1180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12101F1180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Национальная безопасность и правоохранительная деятельность</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6 981 000,00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1 824 600,00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5 156 400,00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Органы юстиции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5 156 400,00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5 156 400,00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5 156 400,00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5 156 400,00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5 156 400,00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5 156 400,00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5 156 400,00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5 156 400,00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осуществление переданных полномочий Российской Федерации на государственную регистрацию актов гражданского состояния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1210159300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3 924 900,00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3 924 900,00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выплаты персоналу в целях обеспечения выполнения функций государственными (муниципальными) органами, казенными </w:t>
            </w:r>
            <w:r w:rsidRPr="008859C3">
              <w:rPr>
                <w:rFonts w:ascii="PT Astra Serif" w:eastAsia="Times New Roman" w:hAnsi="PT Astra Serif" w:cs="Arial"/>
                <w:sz w:val="24"/>
                <w:szCs w:val="24"/>
              </w:rPr>
              <w:lastRenderedPageBreak/>
              <w:t>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1210159300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3 435 750,00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3 435 750,00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1210159300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3 435 750,00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3 435 750,00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1210159300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489 150,00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489 150,00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1210159300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489 150,00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489 150,00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12101D9300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1 231 500,00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1 231 500,00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12101D9300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1 150 850,00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1 150 850,00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12101D9300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1 150 850,00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1 150 850,00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12101D9300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80 650,00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80 650,00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12101D9300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80 650,00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80 650,00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проведение мероприятий по гражданской обороне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1210120616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1210120616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1210120616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национальной безопасности и правоохранительной деятельности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164 600,00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164 600,00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164 600,00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164 600,00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Подпрограмма "Профилактика правонарушений"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154 600,00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154 600,00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"Создание условий для деятельности народной дружины на территории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154 600,00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154 600,00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создание условий для деятельности народных дружин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1510282300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108 200,00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108 200,00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1510282300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98 957,60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98 957,60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1510282300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98 957,60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98 957,60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1510282300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9 242,40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9 242,40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1510282300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9 242,40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9 242,40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мероприятий по созданию условий для деятельности народных дружин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15102S2300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46 400,00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15102S2300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42 410,40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42 410,40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выплаты персоналу государственных </w:t>
            </w:r>
            <w:r w:rsidRPr="008859C3">
              <w:rPr>
                <w:rFonts w:ascii="PT Astra Serif" w:eastAsia="Times New Roman" w:hAnsi="PT Astra Serif" w:cs="Arial"/>
                <w:sz w:val="24"/>
                <w:szCs w:val="24"/>
              </w:rPr>
              <w:lastRenderedPageBreak/>
              <w:t>(муниципальных)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15102S2300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42 410,40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42 410,40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15102S2300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3 989,60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3 989,60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15102S2300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3 989,60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3 989,60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"Противодействие коррупции"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проведения мероприятий по противодействию коррупции"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1520100000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проведение мероприятий по противодействию коррупции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1520120613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1520120613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1520120613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Национальная экономика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197 175 200,00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8 366 700,00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188 808 500,00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Сельское хозяйство и рыболовство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187 177 500,00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187 177 500,00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"Формирование комфортной городской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"Санитарный отлов безнадзорных и бродячих животных, деятельность по обращению с животными без владельцев"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 xml:space="preserve">Субвенции </w:t>
            </w:r>
            <w:proofErr w:type="gramStart"/>
            <w:r w:rsidRPr="008859C3">
              <w:rPr>
                <w:rFonts w:ascii="PT Astra Serif" w:eastAsia="Times New Roman" w:hAnsi="PT Astra Serif" w:cs="Arial"/>
                <w:sz w:val="24"/>
                <w:szCs w:val="24"/>
              </w:rPr>
              <w:t>на организацию мероприятий при осуществлении деятельности по обращению с животными без владельцев</w:t>
            </w:r>
            <w:proofErr w:type="gramEnd"/>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0830284200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0830284200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0830284200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187 114 100,00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187 114 100,00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"Развитие агропромышленного комплекса"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187 114 100,00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187 114 100,00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"Осуществление отдельного государственного полномочия по поддержке сельскохозяйственного производства" </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1230100000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187 114 100,00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187 114 100,00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поддержку и развитие малых форм хозяйствования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1230184170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40 357 000,00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40 357 000,00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1230184170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40 357 000,00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40 357 000,00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1230184170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40 357 000,00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40 357 000,00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поддержку и развитие животноводства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1230184350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146 757 100,00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146 757 100,00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1230184350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31 700,00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1230184350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31 700,00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1230184350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146 725 400,00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146 725 400,00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1230184350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146 725 400,00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146 725 400,00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Связь и информатика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содержание и обеспечение деятельности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1210109241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1210109241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1210109241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Услуги в области информационных технологий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764 000,00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764 000,00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764 000,00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764 000,00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764 000,00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764 000,00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информационного общества"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857 400,00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857 400,00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Услуги в области информационных технологий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1300120070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657 400,00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657 400,00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1300120070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657 400,00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657 400,00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1300120070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657 400,00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657 400,00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технической базы для становления информационного общества и электронного правительства, обеспечение деятельности органов местного самоуправления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997 400,00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997 400,00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997 400,00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997 400,00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997 400,00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997 400,00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997 400,00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997 400,00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"Развитие </w:t>
            </w:r>
            <w:proofErr w:type="gramStart"/>
            <w:r w:rsidRPr="008859C3">
              <w:rPr>
                <w:rFonts w:ascii="PT Astra Serif" w:eastAsia="Times New Roman" w:hAnsi="PT Astra Serif" w:cs="Arial"/>
                <w:sz w:val="24"/>
                <w:szCs w:val="24"/>
              </w:rPr>
              <w:t>системы обеспечения информационной безопасности органов местного самоуправления города</w:t>
            </w:r>
            <w:proofErr w:type="gramEnd"/>
            <w:r w:rsidRPr="008859C3">
              <w:rPr>
                <w:rFonts w:ascii="PT Astra Serif" w:eastAsia="Times New Roman" w:hAnsi="PT Astra Serif" w:cs="Arial"/>
                <w:sz w:val="24"/>
                <w:szCs w:val="24"/>
              </w:rPr>
              <w:t xml:space="preserve">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2 145 200,00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2 145 200,00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Услуги в области информационных технологий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1300320070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1 145 200,00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1300320070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1 145 200,00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1300320070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1 145 200,00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национальной экономики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4 897 700,00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3 266 700,00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1 631 000,00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4 897 700,00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3 266 700,00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1 631 000,00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"Развитие малого и среднего предпринимательства"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3 182 700,00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3 182 700,00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"Участие в реализации регионального проекта "Расширение доступа субъектов малого и среднего предпринимательства к финансовой поддержке, в том числе к льготному финансированию"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122I400000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3 182 700,00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3 182 700,00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поддержку малого и среднего предпринимательства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122I482380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2 595 300,00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2 595 300,00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122I482380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2 595 300,00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2 595 300,00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122I482380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2 595 300,00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2 595 300,00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122I499990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233 400,00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233 400,00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122I499990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233 400,00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233 400,00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Субсидии юридическим лицам (кроме некоммерческих организаций), индивидуальным предпринимателям, физическим лицам - </w:t>
            </w:r>
            <w:r w:rsidRPr="008859C3">
              <w:rPr>
                <w:rFonts w:ascii="PT Astra Serif" w:eastAsia="Times New Roman" w:hAnsi="PT Astra Serif" w:cs="Arial"/>
                <w:sz w:val="24"/>
                <w:szCs w:val="24"/>
              </w:rPr>
              <w:lastRenderedPageBreak/>
              <w:t>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122I499990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233 400,00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233 400,00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Софинансирование субсидий на поддержку малого и среднего предпринимательства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122I4S2380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122I4S2380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122I4S2380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"Улучшение условий и охраны труда"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1 715 000,00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1 631 000,00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"Проведение конкурсов в сфере охраны труда, информирование и агитация по охране труда"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Премии и гранты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"Осуществление отдельных государственных полномочий в сфере трудовых отношений и государственного управления охраной труда"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1 631 000,00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1 631 000,00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 xml:space="preserve">Субвенции на осуществление отдельных государственных полномочий в сфере трудовых отношений и государственного управления охраной труда </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1250284120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1 631 000,00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1 631 000,00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1250284120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1 617 500,00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1 617 500,00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1250284120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1 617 500,00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1 617 500,00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1250284120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13 500,00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1250284120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13 500,00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Жилищно-коммунальное хозяйство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41 506 900,00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жилищно-коммунального хозяйства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41 506 900,00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жилищной сферы"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"Обеспечение деятельности по предоставлению финансовой поддержки на </w:t>
            </w:r>
            <w:r w:rsidRPr="008859C3">
              <w:rPr>
                <w:rFonts w:ascii="PT Astra Serif" w:eastAsia="Times New Roman" w:hAnsi="PT Astra Serif" w:cs="Arial"/>
                <w:sz w:val="24"/>
                <w:szCs w:val="24"/>
              </w:rPr>
              <w:lastRenderedPageBreak/>
              <w:t>приобретение жилья отдельными категориями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r>
      <w:tr w:rsidR="00DB1FBE" w:rsidRPr="008859C3" w:rsidTr="00FA1FDF">
        <w:trPr>
          <w:trHeight w:val="154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0630584220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0630584220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0630584220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4 300,00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41 502 600,00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41 502 600,00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обеспечение функций органов местного </w:t>
            </w:r>
            <w:r w:rsidRPr="008859C3">
              <w:rPr>
                <w:rFonts w:ascii="PT Astra Serif" w:eastAsia="Times New Roman" w:hAnsi="PT Astra Serif" w:cs="Arial"/>
                <w:sz w:val="24"/>
                <w:szCs w:val="24"/>
              </w:rPr>
              <w:lastRenderedPageBreak/>
              <w:t>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0700684340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0700684340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0700684340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окружающей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120 900,00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охраны окружающей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"Охрана окружающей среды, использование и защита городских лесов"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"Регулирование деятельности </w:t>
            </w:r>
            <w:r w:rsidRPr="008859C3">
              <w:rPr>
                <w:rFonts w:ascii="PT Astra Serif" w:eastAsia="Times New Roman" w:hAnsi="PT Astra Serif" w:cs="Arial"/>
                <w:sz w:val="24"/>
                <w:szCs w:val="24"/>
              </w:rPr>
              <w:lastRenderedPageBreak/>
              <w:t>в сфере обращения с твердыми коммунальными отходами"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120 900,00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1000384290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120 900,00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1000384290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114 000,00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1000384290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114 000,00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1000384290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1000384290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Культура, кинематография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8 652 900,00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культуры, кинематографии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8 652 900,00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"Культурное пространство"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Подпрограмма "Организационные, </w:t>
            </w:r>
            <w:proofErr w:type="gramStart"/>
            <w:r w:rsidRPr="008859C3">
              <w:rPr>
                <w:rFonts w:ascii="PT Astra Serif" w:eastAsia="Times New Roman" w:hAnsi="PT Astra Serif" w:cs="Arial"/>
                <w:sz w:val="24"/>
                <w:szCs w:val="24"/>
              </w:rPr>
              <w:t>экономические механизмы</w:t>
            </w:r>
            <w:proofErr w:type="gramEnd"/>
            <w:r w:rsidRPr="008859C3">
              <w:rPr>
                <w:rFonts w:ascii="PT Astra Serif" w:eastAsia="Times New Roman" w:hAnsi="PT Astra Serif" w:cs="Arial"/>
                <w:sz w:val="24"/>
                <w:szCs w:val="24"/>
              </w:rPr>
              <w:t xml:space="preserve"> развития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 xml:space="preserve">Основное мероприятие "Организационно-техническое и финансовое обеспечение </w:t>
            </w:r>
            <w:proofErr w:type="gramStart"/>
            <w:r w:rsidRPr="008859C3">
              <w:rPr>
                <w:rFonts w:ascii="PT Astra Serif" w:eastAsia="Times New Roman" w:hAnsi="PT Astra Serif" w:cs="Arial"/>
                <w:sz w:val="24"/>
                <w:szCs w:val="24"/>
              </w:rPr>
              <w:t>деятельности Управления культуры администрации города</w:t>
            </w:r>
            <w:proofErr w:type="gramEnd"/>
            <w:r w:rsidRPr="008859C3">
              <w:rPr>
                <w:rFonts w:ascii="PT Astra Serif" w:eastAsia="Times New Roman" w:hAnsi="PT Astra Serif" w:cs="Arial"/>
                <w:sz w:val="24"/>
                <w:szCs w:val="24"/>
              </w:rPr>
              <w:t xml:space="preserve">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0330100000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функций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0330102040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0330102040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0330102040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1210184100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1210184100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1210184100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452 900,00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Здравоохранение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534 000,00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Санитарно-эпидемиологическое благополучие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проведение мероприятий по профилактике и устранению последствий распространения новой </w:t>
            </w:r>
            <w:proofErr w:type="spellStart"/>
            <w:r w:rsidRPr="008859C3">
              <w:rPr>
                <w:rFonts w:ascii="PT Astra Serif" w:eastAsia="Times New Roman" w:hAnsi="PT Astra Serif" w:cs="Arial"/>
                <w:sz w:val="24"/>
                <w:szCs w:val="24"/>
              </w:rPr>
              <w:t>коронавирусной</w:t>
            </w:r>
            <w:proofErr w:type="spellEnd"/>
            <w:r w:rsidRPr="008859C3">
              <w:rPr>
                <w:rFonts w:ascii="PT Astra Serif" w:eastAsia="Times New Roman" w:hAnsi="PT Astra Serif" w:cs="Arial"/>
                <w:sz w:val="24"/>
                <w:szCs w:val="24"/>
              </w:rPr>
              <w:t xml:space="preserve"> инфекции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1210120617</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1210120617</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1210120617</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здравоохранения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"Формирование комфортной городской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"Содержание и текущий ремонт объектов благоустройства"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Субвенции на организацию осуществления мероприятий по проведению дезинсекции и дератизации </w:t>
            </w:r>
            <w:proofErr w:type="gramStart"/>
            <w:r w:rsidRPr="008859C3">
              <w:rPr>
                <w:rFonts w:ascii="PT Astra Serif" w:eastAsia="Times New Roman" w:hAnsi="PT Astra Serif" w:cs="Arial"/>
                <w:sz w:val="24"/>
                <w:szCs w:val="24"/>
              </w:rPr>
              <w:t>в</w:t>
            </w:r>
            <w:proofErr w:type="gramEnd"/>
            <w:r w:rsidRPr="008859C3">
              <w:rPr>
                <w:rFonts w:ascii="PT Astra Serif" w:eastAsia="Times New Roman" w:hAnsi="PT Astra Serif" w:cs="Arial"/>
                <w:sz w:val="24"/>
                <w:szCs w:val="24"/>
              </w:rPr>
              <w:t xml:space="preserve"> </w:t>
            </w:r>
            <w:proofErr w:type="gramStart"/>
            <w:r w:rsidRPr="008859C3">
              <w:rPr>
                <w:rFonts w:ascii="PT Astra Serif" w:eastAsia="Times New Roman" w:hAnsi="PT Astra Serif" w:cs="Arial"/>
                <w:sz w:val="24"/>
                <w:szCs w:val="24"/>
              </w:rPr>
              <w:t>Ханты-Мансийском</w:t>
            </w:r>
            <w:proofErr w:type="gramEnd"/>
            <w:r w:rsidRPr="008859C3">
              <w:rPr>
                <w:rFonts w:ascii="PT Astra Serif" w:eastAsia="Times New Roman" w:hAnsi="PT Astra Serif" w:cs="Arial"/>
                <w:sz w:val="24"/>
                <w:szCs w:val="24"/>
              </w:rPr>
              <w:t xml:space="preserve"> автономном округе – Югре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0830584280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0830584280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0830584280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Социальная политика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75 923 500,00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12 482 200,00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63 441 300,00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Пенсионное обеспечение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Дополнительная пенсия за выслугу лет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7 350 000,00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населения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5 132 200,00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5 132 200,00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5 132 200,00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5 132 200,00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5 132 200,00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5 132 200,00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"Организационно-техническое и финансовое обеспечение деятельности </w:t>
            </w:r>
            <w:r w:rsidRPr="008859C3">
              <w:rPr>
                <w:rFonts w:ascii="PT Astra Serif" w:eastAsia="Times New Roman" w:hAnsi="PT Astra Serif" w:cs="Arial"/>
                <w:sz w:val="24"/>
                <w:szCs w:val="24"/>
              </w:rPr>
              <w:lastRenderedPageBreak/>
              <w:t>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5 132 200,00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5 132 200,00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54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Компенсация расходов на оплату стоимости проезда 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автономного округа-Югры, бесплатной медицинской помощи, если необходимые медицинские услуги не могут быть предоставлены по месту проживания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Единовременная материальная помощь гражданам, оказавшимся в трудной жизненной или чрезвычайной ситуации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1210171607</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1210171607</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1210171607</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Ежемесячное денежное вознаграждение Почетным гражданам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1210172611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3 752 200,00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3 752 200,00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1210172611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3 752 200,00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3 752 200,00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Публичные нормативные выплаты гражданам несоциального характера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1210172611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3 752 200,00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3 752 200,00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семьи и детства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"Осуществление отдельного государственного полномочия по осуществлению деятельности по опеке и попечительству"</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1210284060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1210284060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1210284060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48 335 100,00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социальной политики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15 106 200,00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15 106 200,00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Муниципальная программа города Югорска "Социально-экономическое развитие и муниципальное управление"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15 106 200,00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15 106 200,00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15 106 200,00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15 106 200,00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15 106 200,00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15 106 200,00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Субвенция на осуществление деятельности по опеке и попечительству</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1210184320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15 106 200,00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15 106 200,00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1210184320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13 342 300,00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13 342 300,00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1210184320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13 342 300,00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13 342 300,00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1210184320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663 100,00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663 100,00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1210184320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663 100,00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663 100,00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1210184320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1 100 800,00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1 100 800,00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1210184320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1 100 800,00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1 100 800,00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Физическая культура и спорт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физической культуры и спорта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"Молодежная политика и организация временного трудоустройства"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"Молодежь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 – техническое и финансовое обеспечение Управления социальной политики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0510600000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функций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Средства массовой информации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Периодическая печать и издательства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"Информационное сопровождение деятельности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муниципальному унитарному предприятию "Югорский информационно-издательский центр" в целях финансового обеспечения затрат в связи с опубликованием муниципальных правовых актов и иной официальной информации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1610161601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1610161601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1610161601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средств массовой информации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"Информационное сопровождение деятельности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"Мониторинг информационного сопровождения деятельности органов местного самоуправления, социально-экономического развития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Иные закупки товаров, работ и услуг для обеспечения государственных (муниципальных) </w:t>
            </w:r>
            <w:r w:rsidRPr="008859C3">
              <w:rPr>
                <w:rFonts w:ascii="PT Astra Serif" w:eastAsia="Times New Roman" w:hAnsi="PT Astra Serif" w:cs="Arial"/>
                <w:sz w:val="24"/>
                <w:szCs w:val="24"/>
              </w:rPr>
              <w:lastRenderedPageBreak/>
              <w:t>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1610299990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b/>
                <w:bCs/>
                <w:sz w:val="24"/>
                <w:szCs w:val="24"/>
              </w:rPr>
            </w:pPr>
            <w:r w:rsidRPr="008859C3">
              <w:rPr>
                <w:rFonts w:ascii="PT Astra Serif" w:eastAsia="Times New Roman" w:hAnsi="PT Astra Serif" w:cs="Arial"/>
                <w:b/>
                <w:bCs/>
                <w:sz w:val="24"/>
                <w:szCs w:val="24"/>
              </w:rPr>
              <w:lastRenderedPageBreak/>
              <w:t>Департамент финансов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63 220 000,00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63 220 000,00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"Управление муниципальными финансами"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финансов"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функций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35 450 000,00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35 450 000,00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35 295 200,00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35 295 200,00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35 295 200,00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35 295 200,00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1400102040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содержание и обеспечение деятельности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1400109241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1400109241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1400109241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Национальная экономика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Связь и информатика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"Управление муниципальными финансами"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единой комплексной системы управления муниципальными финансами"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Услуги в области информационных технологий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1400220070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1400220070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1400220070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Обслуживание государственного (муниципального) долга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Обслуживание государственного (муниципального) внутреннего долга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"Управление муниципальными финансами"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Основное мероприятие "Мониторинг состояния и обслуживание муниципального долга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Обслуживание государственного (муниципального) долга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700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Обслуживание муниципального долга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730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25 220 000,00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Департамент муниципальной собственности и градостроительства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117 568 310,00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98 259 010,00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19 309 300,00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"Управление муниципальным имуществом"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"Повышение эффективности управления муниципальным имуществом"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"Управление и распоряжение муниципальным имуществом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Уплата налогов, сборов и иных платежей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Национальная экономика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30 340 000,00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30 340 000,00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Лесное хозяйство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"Охрана окружающей среды, использование и защита городских лесов"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деятельности подведомственного учреждения по использованию, охране, защите и воспроизводству городских лесов"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Связь и информатика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"Управление муниципальным имуществом"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"Повышение эффективности управления муниципальным имуществом"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"Управление и распоряжение муниципальным имуществом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Услуги в области информационных технологий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национальной экономики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"Управление муниципальным имуществом"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"Повышение эффективности управления муниципальным имуществом"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"Управление и распоряжение муниципальным имуществом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0910199990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Подпрограмма "Поддержка садоводства и огородничества на земельных участках муниципального образования город </w:t>
            </w:r>
            <w:proofErr w:type="spellStart"/>
            <w:r w:rsidRPr="008859C3">
              <w:rPr>
                <w:rFonts w:ascii="PT Astra Serif" w:eastAsia="Times New Roman" w:hAnsi="PT Astra Serif" w:cs="Arial"/>
                <w:sz w:val="24"/>
                <w:szCs w:val="24"/>
              </w:rPr>
              <w:t>Югорск</w:t>
            </w:r>
            <w:proofErr w:type="spellEnd"/>
            <w:r w:rsidRPr="008859C3">
              <w:rPr>
                <w:rFonts w:ascii="PT Astra Serif" w:eastAsia="Times New Roman" w:hAnsi="PT Astra Serif" w:cs="Arial"/>
                <w:sz w:val="24"/>
                <w:szCs w:val="24"/>
              </w:rPr>
              <w:t>"</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"Выполнение комплексных кадастровых работ на земельных участках, предоставленных садоводческим и огородническим некоммерческим объединениям граждан в городе </w:t>
            </w:r>
            <w:r w:rsidRPr="008859C3">
              <w:rPr>
                <w:rFonts w:ascii="PT Astra Serif" w:eastAsia="Times New Roman" w:hAnsi="PT Astra Serif" w:cs="Arial"/>
                <w:sz w:val="24"/>
                <w:szCs w:val="24"/>
              </w:rPr>
              <w:lastRenderedPageBreak/>
              <w:t>Югорске"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0920100000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0920199990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0920199990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0920199990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Жилищно-коммунальное хозяйство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48 074 310,00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48 074 310,00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Жилищное хозяйство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44 904 310,00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44 904 310,00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жилищной сферы"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44 904 310,00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44 904 310,00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"Содействие развитию жилищного строительства"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44 904 310,00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44 904 310,00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"Приобретение жилых помещений"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0620300000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44 904 310,00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44 904 310,00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31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proofErr w:type="gramStart"/>
            <w:r w:rsidRPr="008859C3">
              <w:rPr>
                <w:rFonts w:ascii="PT Astra Serif" w:eastAsia="Times New Roman" w:hAnsi="PT Astra Serif" w:cs="Arial"/>
                <w:sz w:val="24"/>
                <w:szCs w:val="24"/>
              </w:rPr>
              <w:t xml:space="preserve">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w:t>
            </w:r>
            <w:r w:rsidRPr="008859C3">
              <w:rPr>
                <w:rFonts w:ascii="PT Astra Serif" w:eastAsia="Times New Roman" w:hAnsi="PT Astra Serif" w:cs="Arial"/>
                <w:sz w:val="24"/>
                <w:szCs w:val="24"/>
              </w:rPr>
              <w:lastRenderedPageBreak/>
              <w:t>формирования маневренного жилищного фонда, переселения граждан из жилых домов, находящихся</w:t>
            </w:r>
            <w:proofErr w:type="gramEnd"/>
            <w:r w:rsidRPr="008859C3">
              <w:rPr>
                <w:rFonts w:ascii="PT Astra Serif" w:eastAsia="Times New Roman" w:hAnsi="PT Astra Serif" w:cs="Arial"/>
                <w:sz w:val="24"/>
                <w:szCs w:val="24"/>
              </w:rPr>
              <w:t xml:space="preserve"> в зонах затопления, подтопления, расселения приспособленных для проживания строений, создание наемных домов социального использования)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0620382762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41 761 000,00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41 761 000,00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Капитальные вложения в объекты государственной (муниципальной) собственности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0620382762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41 761 000,00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41 761 000,00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Бюджетные инвестиции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0620382762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41 761 000,00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41 761 000,00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tcPr>
          <w:p w:rsidR="00DB1FBE" w:rsidRPr="008859C3" w:rsidRDefault="00DB1FBE" w:rsidP="0012399F">
            <w:pPr>
              <w:spacing w:after="0" w:line="240" w:lineRule="auto"/>
              <w:rPr>
                <w:rFonts w:ascii="PT Astra Serif" w:eastAsia="Times New Roman" w:hAnsi="PT Astra Serif" w:cs="Arial"/>
                <w:sz w:val="24"/>
                <w:szCs w:val="24"/>
              </w:rPr>
            </w:pPr>
            <w:r>
              <w:rPr>
                <w:rFonts w:ascii="PT Astra Serif" w:eastAsia="Times New Roman" w:hAnsi="PT Astra Serif" w:cs="Arial"/>
                <w:sz w:val="24"/>
                <w:szCs w:val="24"/>
              </w:rPr>
              <w:t>Приобретение жилья</w:t>
            </w:r>
          </w:p>
        </w:tc>
        <w:tc>
          <w:tcPr>
            <w:tcW w:w="191" w:type="pct"/>
            <w:tcBorders>
              <w:top w:val="nil"/>
              <w:left w:val="nil"/>
              <w:bottom w:val="single" w:sz="4" w:space="0" w:color="auto"/>
              <w:right w:val="single" w:sz="4" w:space="0" w:color="auto"/>
            </w:tcBorders>
            <w:shd w:val="clear" w:color="000000" w:fill="FFFFFF"/>
            <w:vAlign w:val="bottom"/>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0620382762</w:t>
            </w:r>
          </w:p>
        </w:tc>
        <w:tc>
          <w:tcPr>
            <w:tcW w:w="223"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410</w:t>
            </w:r>
          </w:p>
        </w:tc>
        <w:tc>
          <w:tcPr>
            <w:tcW w:w="623"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41 761 000,00</w:t>
            </w:r>
          </w:p>
        </w:tc>
        <w:tc>
          <w:tcPr>
            <w:tcW w:w="663"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41 761 000,00</w:t>
            </w:r>
          </w:p>
        </w:tc>
        <w:tc>
          <w:tcPr>
            <w:tcW w:w="608"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93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proofErr w:type="gramStart"/>
            <w:r w:rsidRPr="008859C3">
              <w:rPr>
                <w:rFonts w:ascii="PT Astra Serif" w:eastAsia="Times New Roman" w:hAnsi="PT Astra Serif" w:cs="Arial"/>
                <w:sz w:val="24"/>
                <w:szCs w:val="24"/>
              </w:rPr>
              <w:t>Софинансирование расходов на реализацию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w:t>
            </w:r>
            <w:proofErr w:type="gramEnd"/>
            <w:r w:rsidRPr="008859C3">
              <w:rPr>
                <w:rFonts w:ascii="PT Astra Serif" w:eastAsia="Times New Roman" w:hAnsi="PT Astra Serif" w:cs="Arial"/>
                <w:sz w:val="24"/>
                <w:szCs w:val="24"/>
              </w:rPr>
              <w:t xml:space="preserve"> социального использования)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06203S2762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3 143 310,00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3 143 310,00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Капитальные вложения в объекты государственной </w:t>
            </w:r>
            <w:r w:rsidRPr="008859C3">
              <w:rPr>
                <w:rFonts w:ascii="PT Astra Serif" w:eastAsia="Times New Roman" w:hAnsi="PT Astra Serif" w:cs="Arial"/>
                <w:sz w:val="24"/>
                <w:szCs w:val="24"/>
              </w:rPr>
              <w:lastRenderedPageBreak/>
              <w:t>(муниципальной) собственности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06203S2762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3 143 310,00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3 143 310,00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Бюджетные инвестиции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06203S2762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3 143 310,00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3 143 310,00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tcPr>
          <w:p w:rsidR="00DB1FBE" w:rsidRPr="008859C3" w:rsidRDefault="00DB1FBE" w:rsidP="0012399F">
            <w:pPr>
              <w:spacing w:after="0" w:line="240" w:lineRule="auto"/>
              <w:rPr>
                <w:rFonts w:ascii="PT Astra Serif" w:eastAsia="Times New Roman" w:hAnsi="PT Astra Serif" w:cs="Arial"/>
                <w:sz w:val="24"/>
                <w:szCs w:val="24"/>
              </w:rPr>
            </w:pPr>
            <w:r>
              <w:rPr>
                <w:rFonts w:ascii="PT Astra Serif" w:eastAsia="Times New Roman" w:hAnsi="PT Astra Serif" w:cs="Arial"/>
                <w:sz w:val="24"/>
                <w:szCs w:val="24"/>
              </w:rPr>
              <w:t>Приобретение жилья</w:t>
            </w:r>
          </w:p>
        </w:tc>
        <w:tc>
          <w:tcPr>
            <w:tcW w:w="191" w:type="pct"/>
            <w:tcBorders>
              <w:top w:val="nil"/>
              <w:left w:val="nil"/>
              <w:bottom w:val="single" w:sz="4" w:space="0" w:color="auto"/>
              <w:right w:val="single" w:sz="4" w:space="0" w:color="auto"/>
            </w:tcBorders>
            <w:shd w:val="clear" w:color="000000" w:fill="FFFFFF"/>
            <w:vAlign w:val="bottom"/>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06203S2762</w:t>
            </w:r>
          </w:p>
        </w:tc>
        <w:tc>
          <w:tcPr>
            <w:tcW w:w="223"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410</w:t>
            </w:r>
          </w:p>
        </w:tc>
        <w:tc>
          <w:tcPr>
            <w:tcW w:w="623"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3 143 310,00</w:t>
            </w:r>
          </w:p>
        </w:tc>
        <w:tc>
          <w:tcPr>
            <w:tcW w:w="663"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3 143 310,00</w:t>
            </w:r>
          </w:p>
        </w:tc>
        <w:tc>
          <w:tcPr>
            <w:tcW w:w="608" w:type="pct"/>
            <w:tcBorders>
              <w:top w:val="nil"/>
              <w:left w:val="nil"/>
              <w:bottom w:val="single" w:sz="4" w:space="0" w:color="auto"/>
              <w:right w:val="single" w:sz="4" w:space="0" w:color="auto"/>
            </w:tcBorders>
            <w:shd w:val="clear" w:color="auto" w:fill="auto"/>
            <w:noWrap/>
            <w:vAlign w:val="bottom"/>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Благоустройство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жилищной сферы"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"Подготовка территорий для индивидуального жилищного строительства в целях обеспечения земельными участками отдельных категорий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0630400000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"Формирование комфортной городской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"Демонтаж информационных конструкций"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0830400000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"Содержание и текущий ремонт объектов благоустройства"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2 620 000,00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окружающей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объектов растительного и животного мира и среды их обитания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"Охрана окружающей среды, использование и защита городских лесов"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"Регулирование деятельности в сфере обращения с твердыми коммунальными отходами"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Культура, кинематография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Культура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"Культурное пространство"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Подпрограмма "Поддержка творческих инициатив, способствующих самореализации населения"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"Стимулирование культурного разнообразия в городе Югорске"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Социальная политика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27 454 000,00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19 309 300,00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населения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жилищной сферы"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"Улучшение жилищных условий ветеранов Великой Отечественной войны"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r>
      <w:tr w:rsidR="00DB1FBE" w:rsidRPr="008859C3" w:rsidTr="00FA1FDF">
        <w:trPr>
          <w:trHeight w:val="135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proofErr w:type="gramStart"/>
            <w:r w:rsidRPr="008859C3">
              <w:rPr>
                <w:rFonts w:ascii="PT Astra Serif" w:eastAsia="Times New Roman" w:hAnsi="PT Astra Serif" w:cs="Arial"/>
                <w:sz w:val="24"/>
                <w:szCs w:val="24"/>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roofErr w:type="gramEnd"/>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06301D1340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06301D1340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06301D1340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577 600,00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семьи и детства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26 876 400,00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18 731 700,00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жилищной сферы"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26 876 400,00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18 731 700,00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"Обеспечение мерами государственной поддержки по улучшению жилищных условий отдельных категорий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26 876 400,00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18 731 700,00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"Предоставление субсидий молодым семьям на улучшение жилищных условий"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реализацию мероприятий по обеспечению жильем молодых семей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06302L4970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06302L4970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06302L4970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8 144 700,00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18 731 700,00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18 731 700,00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0630384310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12 331 700,00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12 331 700,00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0630384310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12 331 700,00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12 331 700,00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Бюджетные инвестиции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0630384310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12 331 700,00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12 331 700,00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06303R0820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6 400 000,00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06303R0820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6 400 000,00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Бюджетные инвестиции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06303R0820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6 400 000,00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Управление образования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1 726 935 500,30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393 920 300,30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1 333 015 200,00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Национальная экономика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377 736,00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377 736,00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Общеэкономические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307 736,00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307 736,00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"Молодежная политика и организация временного трудоустройства"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307 736,00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307 736,00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"Временное трудоустройство в городе Югорске"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307 736,00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307 736,00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97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155 904,00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155 904,00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155 904,00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155 904,00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89 088,00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89 088,00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казенных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89 088,00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89 088,00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66 816,00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66 816,00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66 816,00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66 816,00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151 832,00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151 832,00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151 832,00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151 832,00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151 832,00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151 832,00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151 832,00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151 832,00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Связь и информатика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"Обеспечение информационной открытости муниципальной </w:t>
            </w:r>
            <w:r w:rsidRPr="008859C3">
              <w:rPr>
                <w:rFonts w:ascii="PT Astra Serif" w:eastAsia="Times New Roman" w:hAnsi="PT Astra Serif" w:cs="Arial"/>
                <w:sz w:val="24"/>
                <w:szCs w:val="24"/>
              </w:rPr>
              <w:lastRenderedPageBreak/>
              <w:t>системы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Услуги в области информационных технологий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0200520070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0200520070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0200520070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окружающей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объектов растительного и животного мира и среды их обитания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"Охрана окружающей среды, использование и защита городских лесов"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Образование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1 692 646 764,30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393 487 564,30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1 299 159 200,00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Дошкольное образование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360 893 100,00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72 596 000,00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288 297 100,00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360 893 100,00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72 596 000,00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288 297 100,00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системы дошкольного и общего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360 413 100,00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72 116 000,00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288 297 100,00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164"/>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0200182470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5 616 000,00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5 616 000,00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0200182470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5 616 000,00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5 616 000,00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0200182470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5 616 000,00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5 616 000,00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35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8859C3">
              <w:rPr>
                <w:rFonts w:ascii="PT Astra Serif" w:eastAsia="Times New Roman" w:hAnsi="PT Astra Serif" w:cs="Arial"/>
                <w:sz w:val="24"/>
                <w:szCs w:val="24"/>
              </w:rPr>
              <w:t>осуществления</w:t>
            </w:r>
            <w:proofErr w:type="gramEnd"/>
            <w:r w:rsidRPr="008859C3">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267 647 956,00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267 647 956,00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267 647 956,00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267 647 956,00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267 647 956,00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267 647 956,00</w:t>
            </w:r>
          </w:p>
        </w:tc>
      </w:tr>
      <w:tr w:rsidR="00DB1FBE" w:rsidRPr="008859C3" w:rsidTr="00FA1FDF">
        <w:trPr>
          <w:trHeight w:val="135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8859C3">
              <w:rPr>
                <w:rFonts w:ascii="PT Astra Serif" w:eastAsia="Times New Roman" w:hAnsi="PT Astra Serif" w:cs="Arial"/>
                <w:sz w:val="24"/>
                <w:szCs w:val="24"/>
              </w:rPr>
              <w:t>осуществления</w:t>
            </w:r>
            <w:proofErr w:type="gramEnd"/>
            <w:r w:rsidRPr="008859C3">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частным образовательным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20 649 144,00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20 649 144,00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20 649 144,00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20 649 144,00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20 649 144,00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20 649 144,00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комплексной безопасности образовательных организаций"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материально-технической базы образовательных организаций"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обеспечение деятельности (оказание </w:t>
            </w:r>
            <w:r w:rsidRPr="008859C3">
              <w:rPr>
                <w:rFonts w:ascii="PT Astra Serif" w:eastAsia="Times New Roman" w:hAnsi="PT Astra Serif" w:cs="Arial"/>
                <w:sz w:val="24"/>
                <w:szCs w:val="24"/>
              </w:rPr>
              <w:lastRenderedPageBreak/>
              <w:t>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Общее образование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1 167 215 666,35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161 479 366,35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1 005 736 300,00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1 167 215 666,35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161 479 366,35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1 005 736 300,00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системы дошкольного и общего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1 160 833 766,35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157 801 366,35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1 003 032 400,00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117 033 200,00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117 033 200,00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117 033 200,00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117 033 200,00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117 033 200,00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117 033 200,00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35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proofErr w:type="gramStart"/>
            <w:r w:rsidRPr="008859C3">
              <w:rPr>
                <w:rFonts w:ascii="PT Astra Serif" w:eastAsia="Times New Roman" w:hAnsi="PT Astra Serif" w:cs="Arial"/>
                <w:sz w:val="24"/>
                <w:szCs w:val="24"/>
              </w:rPr>
              <w:t>Субсидии некоммерческим организациям, не являющимся государственными (муниципальными) учреждениями, реализующим основные общеобразовательные программы начального общего, основного общего и среднего общего образования в целях финансового обеспечения (возмещения) затрат на коммунальные услуги, содержание зданий, размещение отходов, создание безопасных условий в организации, оснащение учебных кабинетов</w:t>
            </w:r>
            <w:proofErr w:type="gramEnd"/>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0200161803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0200161803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0200161803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на обеспечение питанием обучающихся в частных общеобразовательных организациях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0200161804</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296 200,00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296 200,00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0200161804</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296 200,00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296 200,00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0200161804</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296 200,00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296 200,00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Выплата единовременного денежного вознаграждения работникам муниципальных образовательных учреждений </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0200172623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2 781 166,35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2 781 166,35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0200172623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2 781 166,35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2 781 166,35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0200172623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2 781 166,35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2 781 166,35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164"/>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0200182480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536 000,00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536 000,00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0200182480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536 000,00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536 000,00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0200182480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536 000,00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536 000,00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164"/>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proofErr w:type="gramStart"/>
            <w:r w:rsidRPr="008859C3">
              <w:rPr>
                <w:rFonts w:ascii="PT Astra Serif" w:eastAsia="Times New Roman" w:hAnsi="PT Astra Serif" w:cs="Arial"/>
                <w:sz w:val="24"/>
                <w:szCs w:val="24"/>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0200184030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78 919 700,00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78 919 700,00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0200184030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78 919 700,00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78 919 700,00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0200184030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75 747 900,00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75 747 900,00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0200184030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3 171 800,00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3 171 800,00</w:t>
            </w:r>
          </w:p>
        </w:tc>
      </w:tr>
      <w:tr w:rsidR="00DB1FBE" w:rsidRPr="008859C3" w:rsidTr="00FA1FDF">
        <w:trPr>
          <w:trHeight w:val="135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8859C3">
              <w:rPr>
                <w:rFonts w:ascii="PT Astra Serif" w:eastAsia="Times New Roman" w:hAnsi="PT Astra Serif" w:cs="Arial"/>
                <w:sz w:val="24"/>
                <w:szCs w:val="24"/>
              </w:rPr>
              <w:t>осуществления</w:t>
            </w:r>
            <w:proofErr w:type="gramEnd"/>
            <w:r w:rsidRPr="008859C3">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w:t>
            </w:r>
            <w:r w:rsidRPr="008859C3">
              <w:rPr>
                <w:rFonts w:ascii="PT Astra Serif" w:eastAsia="Times New Roman" w:hAnsi="PT Astra Serif" w:cs="Arial"/>
                <w:sz w:val="24"/>
                <w:szCs w:val="24"/>
              </w:rPr>
              <w:lastRenderedPageBreak/>
              <w:t>программ муниципальным общеобразовательным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906 351 105,00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906 351 105,00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906 351 105,00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906 351 105,00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906 351 105,00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906 351 105,00</w:t>
            </w:r>
          </w:p>
        </w:tc>
      </w:tr>
      <w:tr w:rsidR="00DB1FBE" w:rsidRPr="008859C3" w:rsidTr="00FA1FDF">
        <w:trPr>
          <w:trHeight w:val="135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8859C3">
              <w:rPr>
                <w:rFonts w:ascii="PT Astra Serif" w:eastAsia="Times New Roman" w:hAnsi="PT Astra Serif" w:cs="Arial"/>
                <w:sz w:val="24"/>
                <w:szCs w:val="24"/>
              </w:rPr>
              <w:t>осуществления</w:t>
            </w:r>
            <w:proofErr w:type="gramEnd"/>
            <w:r w:rsidRPr="008859C3">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частным общеобразовательным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0200184304</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17 761 595,00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17 761 595,00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0200184304</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17 761 595,00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17 761 595,00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0200184304</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17 761 595,00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17 761 595,00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proofErr w:type="gramStart"/>
            <w:r w:rsidRPr="008859C3">
              <w:rPr>
                <w:rFonts w:ascii="PT Astra Serif" w:eastAsia="Times New Roman" w:hAnsi="PT Astra Serif" w:cs="Arial"/>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02001L3040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35 654 800,00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35 654 800,00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02001L3040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35 654 800,00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35 654 800,00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02001L3040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35 654 800,00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35 654 800,00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Премии и гранты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системы оценки качества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0200400000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2 703 900,00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2 703 900,00</w:t>
            </w:r>
          </w:p>
        </w:tc>
      </w:tr>
      <w:tr w:rsidR="00DB1FBE" w:rsidRPr="008859C3" w:rsidTr="00FA1FDF">
        <w:trPr>
          <w:trHeight w:val="2124"/>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Субвенции для обеспечения государственных гарантий на получение образования и </w:t>
            </w:r>
            <w:proofErr w:type="gramStart"/>
            <w:r w:rsidRPr="008859C3">
              <w:rPr>
                <w:rFonts w:ascii="PT Astra Serif" w:eastAsia="Times New Roman" w:hAnsi="PT Astra Serif" w:cs="Arial"/>
                <w:sz w:val="24"/>
                <w:szCs w:val="24"/>
              </w:rPr>
              <w:t>осуществления</w:t>
            </w:r>
            <w:proofErr w:type="gramEnd"/>
            <w:r w:rsidRPr="008859C3">
              <w:rPr>
                <w:rFonts w:ascii="PT Astra Serif" w:eastAsia="Times New Roman" w:hAnsi="PT Astra Serif" w:cs="Arial"/>
                <w:sz w:val="24"/>
                <w:szCs w:val="24"/>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выплату компенсации педагогическим работникам за работу по подготовке и проведению </w:t>
            </w:r>
            <w:r w:rsidRPr="008859C3">
              <w:rPr>
                <w:rFonts w:ascii="PT Astra Serif" w:eastAsia="Times New Roman" w:hAnsi="PT Astra Serif" w:cs="Arial"/>
                <w:sz w:val="24"/>
                <w:szCs w:val="24"/>
              </w:rPr>
              <w:lastRenderedPageBreak/>
              <w:t xml:space="preserve">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w:t>
            </w:r>
            <w:proofErr w:type="gramStart"/>
            <w:r w:rsidRPr="008859C3">
              <w:rPr>
                <w:rFonts w:ascii="PT Astra Serif" w:eastAsia="Times New Roman" w:hAnsi="PT Astra Serif" w:cs="Arial"/>
                <w:sz w:val="24"/>
                <w:szCs w:val="24"/>
              </w:rPr>
              <w:t>числе</w:t>
            </w:r>
            <w:proofErr w:type="gramEnd"/>
            <w:r w:rsidRPr="008859C3">
              <w:rPr>
                <w:rFonts w:ascii="PT Astra Serif" w:eastAsia="Times New Roman" w:hAnsi="PT Astra Serif" w:cs="Arial"/>
                <w:sz w:val="24"/>
                <w:szCs w:val="24"/>
              </w:rPr>
              <w:t xml:space="preserve"> в форме единого государственного экзамена)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0200484305</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2 703 900,00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2 703 900,00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0200484305</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казенных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0200484305</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0200484305</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576 000,00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0200484305</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576 000,00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0200484305</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2 126 900,00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2 126 900,00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0200484305</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2 126 900,00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2 126 900,00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комплексной безопасности образовательных организаций"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казенных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1 901 400,00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1 901 400,00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1 901 400,00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1 901 400,00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0200700590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материально-технической базы образовательных организаций"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Дополнительное образование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51 918 833,65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51 918 833,65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51 898 833,65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51 898 833,65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"Развитие системы </w:t>
            </w:r>
            <w:r w:rsidRPr="008859C3">
              <w:rPr>
                <w:rFonts w:ascii="PT Astra Serif" w:eastAsia="Times New Roman" w:hAnsi="PT Astra Serif" w:cs="Arial"/>
                <w:sz w:val="24"/>
                <w:szCs w:val="24"/>
              </w:rPr>
              <w:lastRenderedPageBreak/>
              <w:t>дошкольного и общего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218 833,65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218 833,65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 xml:space="preserve">Выплата единовременного денежного вознаграждения работникам муниципальных образовательных учреждений </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0200172623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218 833,65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218 833,65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0200172623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218 833,65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218 833,65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0200172623</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218 833,65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218 833,65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51 480 000,00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51 480 000,00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28 680 000,00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28 680 000,00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28 680 000,00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28 680 000,00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28 680 000,00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28 680 000,00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Субсидия на возмещение финансовых затрат на обучение по дополнительным общеобразовательным программам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0200261700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0200261700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0200261700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22 600 000,00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материально-технической базы образовательных организаций"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0200800590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мероприятий по изучению культурного наследия народов России и мира в образовательных организациях города"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1630182560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1630182560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1630182560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16301S2560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16301S2560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16301S2560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Молодежная политика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6 946 364,30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6 946 364,30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"Отдых и оздоровление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6 946 364,30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6 946 364,30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деятельности по кадровому сопровождению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102 500,00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102 500,00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Мероприятия по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102 500,00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102 500,00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102 500,00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102 500,00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102 500,00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102 500,00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деятельности по обеспечению безопасных условий при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457 800,00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457 800,00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Мероприятия по организации отдыха и оздоровления </w:t>
            </w:r>
            <w:r w:rsidRPr="008859C3">
              <w:rPr>
                <w:rFonts w:ascii="PT Astra Serif" w:eastAsia="Times New Roman" w:hAnsi="PT Astra Serif" w:cs="Arial"/>
                <w:sz w:val="24"/>
                <w:szCs w:val="24"/>
              </w:rPr>
              <w:lastRenderedPageBreak/>
              <w:t>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457 800,00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457 800,00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357 800,00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357 800,00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357 800,00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357 800,00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6 386 064,30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6 386 064,30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Мероприятия по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402 200,00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частным организациям,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0100561802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Предоставление субсидий бюджетным, автономным </w:t>
            </w:r>
            <w:r w:rsidRPr="008859C3">
              <w:rPr>
                <w:rFonts w:ascii="PT Astra Serif" w:eastAsia="Times New Roman" w:hAnsi="PT Astra Serif" w:cs="Arial"/>
                <w:sz w:val="24"/>
                <w:szCs w:val="24"/>
              </w:rPr>
              <w:lastRenderedPageBreak/>
              <w:t>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0100561802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0100561802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97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4 465 398,22</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4 465 398,22</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4 465 398,22</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4 465 398,22</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4 164 628,35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4 164 628,35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300 769,87</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300 769,87</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97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1 488 466,08</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1 488 466,08</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1 488 466,08</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1 488 466,08</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1 388 209,45</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1 388 209,45</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100 256,63</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100 256,63</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105 672 800,00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100 547 000,00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5 125 800,00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105 672 800,00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100 547 000,00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5 125 800,00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системы дошкольного и общего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3 518 800,00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3 413 800,00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Социальная поддержка студентов из числа целевого набора в ВУЗы на педагогические специальности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0200171608</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0200171608</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0200171608</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360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164"/>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proofErr w:type="gramStart"/>
            <w:r w:rsidRPr="008859C3">
              <w:rPr>
                <w:rFonts w:ascii="PT Astra Serif" w:eastAsia="Times New Roman" w:hAnsi="PT Astra Serif" w:cs="Arial"/>
                <w:sz w:val="24"/>
                <w:szCs w:val="24"/>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0200184030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3 413 800,00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3 413 800,00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0200184030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3 413 800,00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3 413 800,00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0200184030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3 413 800,00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3 413 800,00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"Развитие вариативности воспитательных систем и технологий, нацеленных на </w:t>
            </w:r>
            <w:r w:rsidRPr="008859C3">
              <w:rPr>
                <w:rFonts w:ascii="PT Astra Serif" w:eastAsia="Times New Roman" w:hAnsi="PT Astra Serif" w:cs="Arial"/>
                <w:sz w:val="24"/>
                <w:szCs w:val="24"/>
              </w:rPr>
              <w:lastRenderedPageBreak/>
              <w:t>формирование индивидуальной траектории развития личности ребенка с учетом его потребностей, интересов и способностей"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618 700,00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618 700,00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некоммерческим организациям, не являющимся государственными (муниципальными) учреждениями, на организацию и проведение общественно-значимых мероприятий в сфере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0200261808</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68 030,00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68 030,00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0200261808</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68 030,00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68 030,00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0200261808</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68 030,00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68 030,00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550 670,00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550 670,00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343 525,00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343 525,00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343 525,00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343 525,00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Премии и гранты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202 145,00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202 145,00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202 145,00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202 145,00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Основное мероприятие "Формирование системы профессиональных конкурсов в целях предоставления гражданам возможностей для профессионального и карьерного роста"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423 300,00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423 300,00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423 300,00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423 300,00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58 300,00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Премии и гранты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информационной открытости муниципальной системы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98 112 000,00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96 400 000,00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1 712 000,00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обеспечение деятельности (оказание </w:t>
            </w:r>
            <w:r w:rsidRPr="008859C3">
              <w:rPr>
                <w:rFonts w:ascii="PT Astra Serif" w:eastAsia="Times New Roman" w:hAnsi="PT Astra Serif" w:cs="Arial"/>
                <w:sz w:val="24"/>
                <w:szCs w:val="24"/>
              </w:rPr>
              <w:lastRenderedPageBreak/>
              <w:t>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77 900 000,00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77 900 000,00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71 879 000,00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71 879 000,00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казенных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71 879 000,00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71 879 000,00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5 960 100,00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5 960 100,00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5 960 100,00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5 960 100,00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60 900,00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60 900,00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Уплата налогов, сборов и иных платежей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60 900,00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60 900,00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функций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18 292 600,00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18 292 600,00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государственных (муниципальных) органов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18 292 600,00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18 292 600,00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205 400,00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205 400,00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205 400,00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205 400,00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Уплата налогов, сборов и иных платежей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0200602040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0200684050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1 712 000,00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0200684050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1 645 100,00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1 645 100,00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выплаты персоналу казенных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0200684050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1 645 100,00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1 645 100,00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0200684050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66 900,00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0200684050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66 900,00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Социальная политика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семьи и детства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0200684050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0200684050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Социальные выплаты гражданам, кроме публичных нормативных социальных выплат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230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0200684050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33 856 000,00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Управление культуры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264 587 777,50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264 587 777,50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окружающей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объектов растительного и животного мира и среды их обитания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"Охрана окружающей среды, использование и защита городских лесов"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Образование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104 293 977,50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104 293 977,50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Дополнительное образование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103 443 100,00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103 443 100,00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"Культурное пространство"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103 443 100,00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103 443 100,00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"Модернизация и развитие учреждений и организаций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19 304 800,00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19 304 800,00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"Укрепление материально-технической базы, модернизация, капитальный ремонт и ремонт учреждений в сфере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"Участие в реализации регионального проекта "Культурная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031A100000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18 804 800,00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18 804 800,00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Государственная поддержка отрасли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031A155190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18 804 800,00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18 804 800,00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031A155190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18 804 800,00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18 804 800,00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031A155190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18 804 800,00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18 804 800,00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"Поддержка творческих инициатив, способствующих самореализации населения"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84 138 300,00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84 138 300,00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"Поддержка одаренных детей и молодежи, развитие художественного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84 138 300,00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84 138 300,00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обеспечение деятельности (оказание </w:t>
            </w:r>
            <w:r w:rsidRPr="008859C3">
              <w:rPr>
                <w:rFonts w:ascii="PT Astra Serif" w:eastAsia="Times New Roman" w:hAnsi="PT Astra Serif" w:cs="Arial"/>
                <w:sz w:val="24"/>
                <w:szCs w:val="24"/>
              </w:rPr>
              <w:lastRenderedPageBreak/>
              <w:t>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84 138 300,00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84 138 300,00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84 138 300,00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84 138 300,00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84 138 300,00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84 138 300,00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Молодежная политика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850 877,50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850 877,50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"Отдых и оздоровление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850 877,50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850 877,50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деятельности по кадровому сопровождению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Мероприятия по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деятельности по обеспечению безопасных условий при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107 200,00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107 200,00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Мероприятия по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107 200,00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107 200,00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107 200,00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107 200,00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107 200,00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107 200,00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"Организация деятельности лагерей с дневным пребыванием детей на базе учреждений и организаций города Югорска, </w:t>
            </w:r>
            <w:r w:rsidRPr="008859C3">
              <w:rPr>
                <w:rFonts w:ascii="PT Astra Serif" w:eastAsia="Times New Roman" w:hAnsi="PT Astra Serif" w:cs="Arial"/>
                <w:sz w:val="24"/>
                <w:szCs w:val="24"/>
              </w:rPr>
              <w:lastRenderedPageBreak/>
              <w:t>специализированных (профильных) лагерей (палаточный лагерь, лагерь труда и отдыха) и других"</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726 177,50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726 177,50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Мероприятия по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97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501 283,12</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501 283,12</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501 283,12</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501 283,12</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501 283,12</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501 283,12</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97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167 094,38</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167 094,38</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167 094,38</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167 094,38</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167 094,38</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167 094,38</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Культура, кинематография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160 269 800,00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160 269 800,00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Культура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160 269 800,00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160 269 800,00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"Культурное пространство"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159 844 800,00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159 844 800,00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"Модернизация и развитие учреждений и организаций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57 156 320,00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57 156 320,00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библиотечного дела"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32 621 020,00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32 621 020,00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32 238 820,00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32 238 820,00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32 238 820,00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32 238 820,00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32 238 820,00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32 238 820,00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развитие сферы культуры в муниципальных образованиях Ханты-Мансийского автономного округа – Югры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0310182520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0310182520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0310182520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324 800,00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на развитие сферы культуры в муниципальных образованиях Ханты-Мансийского автономного округа – Югры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03101S2520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03101S2520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03101S2520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музейного дела"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21 035 300,00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21 035 300,00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21 035 300,00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21 035 300,00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21 035 300,00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21 035 300,00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21 035 300,00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21 035 300,00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"Укрепление материально-технической базы, модернизация, капитальный ремонт и ремонт учреждений в сфере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"Поддержка творческих инициатив, способствующих самореализации населения"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100 688 480,00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100 688 480,00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"Реализация муниципального проекта "Музейно-туристический комплекс "Ворота в Югру""</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"Стимулирование культурного разнообразия в городе Югорске"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98 688 480,00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98 688 480,00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98 438 480,00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98 438 480,00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98 088 480,00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98 088 480,00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97 168 480,00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97 168 480,00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социально ориентированным некоммерческим организациям на организацию и проведение культурно-массовых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0320361805</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0320361805</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0320361805</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0320399990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Подпрограмма "Организационные, </w:t>
            </w:r>
            <w:proofErr w:type="gramStart"/>
            <w:r w:rsidRPr="008859C3">
              <w:rPr>
                <w:rFonts w:ascii="PT Astra Serif" w:eastAsia="Times New Roman" w:hAnsi="PT Astra Serif" w:cs="Arial"/>
                <w:sz w:val="24"/>
                <w:szCs w:val="24"/>
              </w:rPr>
              <w:t>экономические механизмы</w:t>
            </w:r>
            <w:proofErr w:type="gramEnd"/>
            <w:r w:rsidRPr="008859C3">
              <w:rPr>
                <w:rFonts w:ascii="PT Astra Serif" w:eastAsia="Times New Roman" w:hAnsi="PT Astra Serif" w:cs="Arial"/>
                <w:sz w:val="24"/>
                <w:szCs w:val="24"/>
              </w:rPr>
              <w:t xml:space="preserve"> развития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Основное мероприятие "Освещение мероприятий в сфере культуры в средствах массовой информации"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0330200000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0330299990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0330299990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0330299990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"Доступная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Подпрограмма "Укрепление межнационального и межконфессионального согласия, поддержка культуры народов, проживающих на территории </w:t>
            </w:r>
            <w:r w:rsidRPr="008859C3">
              <w:rPr>
                <w:rFonts w:ascii="PT Astra Serif" w:eastAsia="Times New Roman" w:hAnsi="PT Astra Serif" w:cs="Arial"/>
                <w:sz w:val="24"/>
                <w:szCs w:val="24"/>
              </w:rPr>
              <w:lastRenderedPageBreak/>
              <w:t>города Югорска,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Основное мероприятие "Организация мероприятий, направленных на укрепление межнационального мира и согласия, сохранение культуры проживающих в городе Югорске этносов"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1630382560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1630382560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1630382560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16303S2560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16303S2560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16303S2560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"Сохранение и популяризация самобытной казачьей культуры, обеспечение участия казачьего общества станица "Югорская" в воспитании идей национального </w:t>
            </w:r>
            <w:r w:rsidRPr="008859C3">
              <w:rPr>
                <w:rFonts w:ascii="PT Astra Serif" w:eastAsia="Times New Roman" w:hAnsi="PT Astra Serif" w:cs="Arial"/>
                <w:sz w:val="24"/>
                <w:szCs w:val="24"/>
              </w:rPr>
              <w:lastRenderedPageBreak/>
              <w:t>единства и патриотизма"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1630400000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1630482560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1630482560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1630482560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16304S2560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16304S2560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16304S2560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Управление социальной политики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226 001 322,20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214 283 822,20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11 717 500,00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Подпрограмма "Профилактика незаконного оборота и потребления наркотических средств и психотропных веществ"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"Повышение профессионального уровня, создание условий в деятельности субъектов профилактики наркомании, в том числе занимающихся реабилитацией и </w:t>
            </w:r>
            <w:proofErr w:type="spellStart"/>
            <w:r w:rsidRPr="008859C3">
              <w:rPr>
                <w:rFonts w:ascii="PT Astra Serif" w:eastAsia="Times New Roman" w:hAnsi="PT Astra Serif" w:cs="Arial"/>
                <w:sz w:val="24"/>
                <w:szCs w:val="24"/>
              </w:rPr>
              <w:t>ресоциализацией</w:t>
            </w:r>
            <w:proofErr w:type="spellEnd"/>
            <w:r w:rsidRPr="008859C3">
              <w:rPr>
                <w:rFonts w:ascii="PT Astra Serif" w:eastAsia="Times New Roman" w:hAnsi="PT Astra Serif" w:cs="Arial"/>
                <w:sz w:val="24"/>
                <w:szCs w:val="24"/>
              </w:rPr>
              <w:t xml:space="preserve"> наркозависимых лиц"</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1530100000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Мероприятия по противодействию злоупотреблению наркотиками и их незаконному обороту</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1530120040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1530120040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1530120040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Национальная безопасность и правоохранительная деятельность</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национальной безопасности и правоохранительной деятельности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"Профилактика правонарушений, противодействие коррупции и незаконному обороту наркотиков"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"Профилактика правонарушений"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функционирования и развития систем видеонаблюдения в сфере общественного порядка, безопасности дорожного движения"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Мероприятия по профилактике правонарушений в </w:t>
            </w:r>
            <w:r w:rsidRPr="008859C3">
              <w:rPr>
                <w:rFonts w:ascii="PT Astra Serif" w:eastAsia="Times New Roman" w:hAnsi="PT Astra Serif" w:cs="Arial"/>
                <w:sz w:val="24"/>
                <w:szCs w:val="24"/>
              </w:rPr>
              <w:lastRenderedPageBreak/>
              <w:t>сфере общественного порядка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1510120050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1510120050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14</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1510120050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Национальная экономика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5 069 824,00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5 069 824,00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Общеэкономические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5 069 824,00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5 069 824,00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"Молодежная политика и организация временного трудоустройства"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5 069 824,00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5 069 824,00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"Временное трудоустройство в городе Югорске"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5 069 824,00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5 069 824,00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97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3 755 018,00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3 755 018,00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2 024 190,00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2 024 190,00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2 024 190,00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2 024 190,00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2 024 190,00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2 024 190,00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1 730 828,00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1 730 828,00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Предоставление субсидий бюджетным, автономным </w:t>
            </w:r>
            <w:r w:rsidRPr="008859C3">
              <w:rPr>
                <w:rFonts w:ascii="PT Astra Serif" w:eastAsia="Times New Roman" w:hAnsi="PT Astra Serif" w:cs="Arial"/>
                <w:sz w:val="24"/>
                <w:szCs w:val="24"/>
              </w:rPr>
              <w:lastRenderedPageBreak/>
              <w:t>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1 730 828,00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1 730 828,00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0520185060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1 730 828,00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1 730 828,00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1 144 900,00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1 144 900,00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0520285060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1 144 900,00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1 144 900,00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0520285060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1 144 900,00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1 144 900,00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0520285060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1 144 900,00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1 144 900,00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169 906,00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169 906,00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106 270,00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106 270,00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106 270,00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106 270,00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106 270,00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106 270,00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межбюджетные трансферты на реализацию мероприятий по содействию трудоустройству граждан</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63 636,00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63 636,00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Предоставление субсидий бюджетным, автономным </w:t>
            </w:r>
            <w:r w:rsidRPr="008859C3">
              <w:rPr>
                <w:rFonts w:ascii="PT Astra Serif" w:eastAsia="Times New Roman" w:hAnsi="PT Astra Serif" w:cs="Arial"/>
                <w:sz w:val="24"/>
                <w:szCs w:val="24"/>
              </w:rPr>
              <w:lastRenderedPageBreak/>
              <w:t>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63 636,00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63 636,00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0520385060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63 636,00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63 636,00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окружающей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Охрана объектов растительного и животного мира и среды их обитания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"Охрана окружающей среды, использование и защита городских лесов"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06</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71 000,00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Образование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52 106 998,20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41 710 698,20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10 396 300,00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Молодежная политика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52 106 998,20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41 710 698,20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10 396 300,00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"Отдых и оздоровление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14 917 458,20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4 521 158,20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10 396 300,00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деятельности по кадровому сопровождению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Мероприятия по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0100120010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деятельности по обеспечению безопасных условий при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155 500,00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155 500,00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Мероприятия по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155 500,00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155 500,00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155 500,00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155 500,00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0100220010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120 500,00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проведение конкурса программ и проектов, обеспечение их реализации"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"Организация оздоровления и лечения детей на базе санатория – профилактория общества с ограниченной ответственностью "Газпром </w:t>
            </w:r>
            <w:proofErr w:type="spellStart"/>
            <w:r w:rsidRPr="008859C3">
              <w:rPr>
                <w:rFonts w:ascii="PT Astra Serif" w:eastAsia="Times New Roman" w:hAnsi="PT Astra Serif" w:cs="Arial"/>
                <w:sz w:val="24"/>
                <w:szCs w:val="24"/>
              </w:rPr>
              <w:t>трансгаз</w:t>
            </w:r>
            <w:proofErr w:type="spellEnd"/>
            <w:r w:rsidRPr="008859C3">
              <w:rPr>
                <w:rFonts w:ascii="PT Astra Serif" w:eastAsia="Times New Roman" w:hAnsi="PT Astra Serif" w:cs="Arial"/>
                <w:sz w:val="24"/>
                <w:szCs w:val="24"/>
              </w:rPr>
              <w:t xml:space="preserve"> </w:t>
            </w:r>
            <w:proofErr w:type="spellStart"/>
            <w:r w:rsidRPr="008859C3">
              <w:rPr>
                <w:rFonts w:ascii="PT Astra Serif" w:eastAsia="Times New Roman" w:hAnsi="PT Astra Serif" w:cs="Arial"/>
                <w:sz w:val="24"/>
                <w:szCs w:val="24"/>
              </w:rPr>
              <w:t>Югорск</w:t>
            </w:r>
            <w:proofErr w:type="spellEnd"/>
            <w:r w:rsidRPr="008859C3">
              <w:rPr>
                <w:rFonts w:ascii="PT Astra Serif" w:eastAsia="Times New Roman" w:hAnsi="PT Astra Serif" w:cs="Arial"/>
                <w:sz w:val="24"/>
                <w:szCs w:val="24"/>
              </w:rPr>
              <w:t>"</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0100400000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2 794 200,00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2 794 200,00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организацию и обеспечение отдыха и оздоровления детей, в том числе в этнической среде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0100484080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2 794 200,00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2 794 200,00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0100484080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2 794 200,00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2 794 200,00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0100484080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2 794 200,00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2 794 200,00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3 035 658,20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3 035 658,20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Мероприятия по организации отдыха и оздоровления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0100520010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97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2 201 718,66</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2 201 718,66</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1 459 819,64</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1 459 819,64</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1 459 819,64</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1 459 819,64</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741 899,02</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741 899,02</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501 283,12</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501 283,12</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0100582050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240 615,90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240 615,90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97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733 939,54</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733 939,54</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486 639,86</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486 639,86</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486 639,86</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486 639,86</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247 299,68</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247 299,68</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167 094,38</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167 094,38</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01005S2050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80 205,30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80 205,30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отдыха и оздоровления детей в климатически благоприятных зонах России и за ее пределами"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0100600000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7 802 100,00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7 602 100,00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Субвенции на организацию и обеспечение отдыха и оздоровления детей, в том числе в этнической среде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0100684080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7 602 100,00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7 602 100,00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0100684080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7 602 100,00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7 602 100,00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0100684080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7 602 100,00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7 602 100,00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0100699990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0100699990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0100699990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"Молодежная политика и организация временного трудоустройства"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37 169 540,00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37 169 540,00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"Молодежь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35 300 000,00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проведение и участие в молодежных мероприятиях различного уровня"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888 000,00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888 000,00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688 000,00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Поощрение и поддержка способной и талантливой молодежи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0510171609</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Социальное обеспечение и иные выплаты населению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0510171609</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Премии и гранты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0510171609</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350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"Поддержка общественных молодежных инициатив, волонтерского движения"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Предоставление субсидий бюджетным, автономным </w:t>
            </w:r>
            <w:r w:rsidRPr="008859C3">
              <w:rPr>
                <w:rFonts w:ascii="PT Astra Serif" w:eastAsia="Times New Roman" w:hAnsi="PT Astra Serif" w:cs="Arial"/>
                <w:sz w:val="24"/>
                <w:szCs w:val="24"/>
              </w:rPr>
              <w:lastRenderedPageBreak/>
              <w:t>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"Проведение и участие в мероприятиях гражданско – патриотического направления"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деятельности подведомственного учреждения по организации и осуществлению мероприятий по работе с детьми и молодежью"</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0510400000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0510400590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0510400590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0510400590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31 600 000,00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"Освещение мероприятий в сфере молодежной политики в средствах массовой информации"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0510599990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"Временное трудоустройство в городе Югорске"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1 869 540,00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1 869 540,00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1 869 540,00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1 869 540,00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1 869 540,00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1 869 540,00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1 869 540,00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1 869 540,00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0520200590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1 869 540,00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1 869 540,00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"Развитие потенциала молодежи и его использование в интересах укрепления единства российской нации и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1630282560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1630282560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1630282560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16302S2560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16302S2560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16302S2560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Здравоохранение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вопросы в области здравоохранения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"Формирование комфортной городской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"Содержание и текущий ремонт объектов благоустройства"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 xml:space="preserve">Субвенции на организацию осуществления мероприятий по проведению дезинсекции и дератизации </w:t>
            </w:r>
            <w:proofErr w:type="gramStart"/>
            <w:r w:rsidRPr="008859C3">
              <w:rPr>
                <w:rFonts w:ascii="PT Astra Serif" w:eastAsia="Times New Roman" w:hAnsi="PT Astra Serif" w:cs="Arial"/>
                <w:sz w:val="24"/>
                <w:szCs w:val="24"/>
              </w:rPr>
              <w:t>в</w:t>
            </w:r>
            <w:proofErr w:type="gramEnd"/>
            <w:r w:rsidRPr="008859C3">
              <w:rPr>
                <w:rFonts w:ascii="PT Astra Serif" w:eastAsia="Times New Roman" w:hAnsi="PT Astra Serif" w:cs="Arial"/>
                <w:sz w:val="24"/>
                <w:szCs w:val="24"/>
              </w:rPr>
              <w:t xml:space="preserve"> </w:t>
            </w:r>
            <w:proofErr w:type="gramStart"/>
            <w:r w:rsidRPr="008859C3">
              <w:rPr>
                <w:rFonts w:ascii="PT Astra Serif" w:eastAsia="Times New Roman" w:hAnsi="PT Astra Serif" w:cs="Arial"/>
                <w:sz w:val="24"/>
                <w:szCs w:val="24"/>
              </w:rPr>
              <w:t>Ханты-Мансийском</w:t>
            </w:r>
            <w:proofErr w:type="gramEnd"/>
            <w:r w:rsidRPr="008859C3">
              <w:rPr>
                <w:rFonts w:ascii="PT Astra Serif" w:eastAsia="Times New Roman" w:hAnsi="PT Astra Serif" w:cs="Arial"/>
                <w:sz w:val="24"/>
                <w:szCs w:val="24"/>
              </w:rPr>
              <w:t xml:space="preserve"> автономном округе – Югре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0830584280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0830584280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автономным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0830584280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620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1 321 200,00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Физическая культура и спорт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166 082 300,00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166 082 300,00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Физическая культура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160 847 158,30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160 847 158,30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физической культуры и спорта"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160 827 158,30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160 827 158,30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деятельности подведомственного учреждения по физической культуре и спорту"</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153 700 000,00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153 700 000,00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Расходы на обеспечение деятельности (оказание услуг) муниципальных учреждений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153 700 000,00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153 700 000,00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153 700 000,00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153 700 000,00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0400100590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153 700 000,00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153 700 000,00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"Освещение мероприятий в сфере физической культуры и спорта среди населения в средствах массовой информации"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0400400000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Иные закупки товаров, работ и услуг для </w:t>
            </w:r>
            <w:r w:rsidRPr="008859C3">
              <w:rPr>
                <w:rFonts w:ascii="PT Astra Serif" w:eastAsia="Times New Roman" w:hAnsi="PT Astra Serif" w:cs="Arial"/>
                <w:sz w:val="24"/>
                <w:szCs w:val="24"/>
              </w:rPr>
              <w:lastRenderedPageBreak/>
              <w:t>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1 300 000,00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Основное мероприятие "Укрепление материально – технической базы учреждений физической культуры и спорта"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5 237 158,30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5 237 158,30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обеспечение деятельности (оказание услуг) муниципальных учреждений </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35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0400582110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2 587 573,00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2 587 573,00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0400582110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2 587 573,00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2 587 573,00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0400582110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2 587 573,00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2 587 573,00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Субсидии на софинансирование расходов </w:t>
            </w:r>
            <w:proofErr w:type="spellStart"/>
            <w:r w:rsidRPr="008859C3">
              <w:rPr>
                <w:rFonts w:ascii="PT Astra Serif" w:eastAsia="Times New Roman" w:hAnsi="PT Astra Serif" w:cs="Arial"/>
                <w:sz w:val="24"/>
                <w:szCs w:val="24"/>
              </w:rPr>
              <w:t>муницпальных</w:t>
            </w:r>
            <w:proofErr w:type="spellEnd"/>
            <w:r w:rsidRPr="008859C3">
              <w:rPr>
                <w:rFonts w:ascii="PT Astra Serif" w:eastAsia="Times New Roman" w:hAnsi="PT Astra Serif" w:cs="Arial"/>
                <w:sz w:val="24"/>
                <w:szCs w:val="24"/>
              </w:rPr>
              <w:t xml:space="preserve"> образований по развитию сети спортивных объектов шаговой доступности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0400582130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962 700,00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962 700,00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0400582130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962 700,00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962 700,00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0400582130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962 700,00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962 700,00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164"/>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04005S2110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136 185,30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136 185,30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04005S2110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136 185,30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136 185,30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04005S2110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136 185,30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136 185,30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муниципальных образований по развитию сети спортивных объектов шаговой доступности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04005S2130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04005S2130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04005S2130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50 700,00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мероприятий "Поддержка социально значимых некоммерческих организаций, осуществляющих деятельность в сфере физической культуры и спорта"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0400600000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590 000,00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590 000,00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некоммерческим организациям на организацию и проведение социально значимых общественных мероприятий и (или) проектов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0400661806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590 000,00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590 000,00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0400661806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590 000,00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590 000,00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0400661806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630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590 000,00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590 000,00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спортивно-массовых мероприятий, способствующих укреплению межнациональной солидарности, в том числе социальной адаптации и интеграции мигрантов"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1630582560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1630582560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1630582560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Софинансирование расходов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16305S2560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16305S2560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16305S2560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Массовый спорт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4 985 741,70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4 985 741,70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физической культуры и спорта"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4 985 741,70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4 985 741,70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4 985 741,70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4 985 741,70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Расходы на обеспечение деятельности (оказание услуг) муниципальных учреждений </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0400300590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35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w:t>
            </w:r>
            <w:r w:rsidRPr="008859C3">
              <w:rPr>
                <w:rFonts w:ascii="PT Astra Serif" w:eastAsia="Times New Roman" w:hAnsi="PT Astra Serif" w:cs="Arial"/>
                <w:sz w:val="24"/>
                <w:szCs w:val="24"/>
              </w:rPr>
              <w:lastRenderedPageBreak/>
              <w:t>тренировочного процесса, тренировочными сборами и обеспечению их участия в соревнованиях</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0400382110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3 311 427,00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3 311 427,00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0400382110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3 311 427,00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3 311 427,00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0400382110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3 311 427,00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3 311 427,00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164"/>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04003S2110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174 314,70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174 314,70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04003S2110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174 314,70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174 314,70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04003S2110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174 314,70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174 314,70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Спорт высших достижений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физической культуры и спорта"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"Участие в реализации регионального проекта "Спорт - норма жизни"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040P500000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w:t>
            </w:r>
            <w:r w:rsidRPr="008859C3">
              <w:rPr>
                <w:rFonts w:ascii="PT Astra Serif" w:eastAsia="Times New Roman" w:hAnsi="PT Astra Serif" w:cs="Arial"/>
                <w:sz w:val="24"/>
                <w:szCs w:val="24"/>
              </w:rPr>
              <w:lastRenderedPageBreak/>
              <w:t>Российской Федерации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040P550810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Предоставление субсидий бюджетным, автономным учреждениям и иным некоммерческим организациям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040P550810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бюджетным учреждениям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280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040P550810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610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249 400,00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Департамент жилищно-коммунального и строительного комплекса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321 779 090,00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318 663 390,00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3 115 700,00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Другие общегосударственные вопросы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Прочие мероприятия органов местного самоуправления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Уплата налогов, сборов и иных платежей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0700602400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850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Национальная экономика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147 710 900,00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145 598 700,00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Сельское хозяйство и рыболовство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4 112 200,00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4 112 200,00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"Формирование комфортной городской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4 112 200,00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"Санитарный отлов безнадзорных и бродячих животных, деятельность по обращению с животными без владельцев"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4 112 200,00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Субвенции </w:t>
            </w:r>
            <w:proofErr w:type="gramStart"/>
            <w:r w:rsidRPr="008859C3">
              <w:rPr>
                <w:rFonts w:ascii="PT Astra Serif" w:eastAsia="Times New Roman" w:hAnsi="PT Astra Serif" w:cs="Arial"/>
                <w:sz w:val="24"/>
                <w:szCs w:val="24"/>
              </w:rPr>
              <w:t>на организацию мероприятий при осуществлении деятельности по обращению с животными без владельцев</w:t>
            </w:r>
            <w:proofErr w:type="gramEnd"/>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0830284200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0830284200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0830284200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2 112 200,00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0830299990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Транспорт</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Муниципальная программа города Югорска "Автомобильные дороги, транспорт и городская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"Развитие сети автомобильных дорог и транспорта"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"Оказание услуг по  осуществлению пассажирских перевозок по маршрутам регулярного сообщения"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Организация регулярных перевозок пассажиров и багажа автомобильным транспортом по муниципальным маршрутам регулярных на территории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0810120980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0810120980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0810120980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Дорожное хозяйство (дорожные фонды)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130 560 700,00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130 560 700,00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130 560 700,00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130 560 700,00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"Развитие сети автомобильных дорог и транспорта"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130 560 700,00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130 560 700,00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"Выполнение работ по строительству (реконструкции), капитальному ремонту и ремонту автомобильных дорог общего </w:t>
            </w:r>
            <w:r w:rsidRPr="008859C3">
              <w:rPr>
                <w:rFonts w:ascii="PT Astra Serif" w:eastAsia="Times New Roman" w:hAnsi="PT Astra Serif" w:cs="Arial"/>
                <w:sz w:val="24"/>
                <w:szCs w:val="24"/>
              </w:rPr>
              <w:lastRenderedPageBreak/>
              <w:t>пользования местного значения"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20 560 700,00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20 560 700,00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Строительство и реконструкция объектов муниципальной собственности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0810342110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9 185 900,00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9 185 900,00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0810342110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9 185 900,00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9 185 900,00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Бюджетные инвестиции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0810342110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9 185 900,00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9 185 900,00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11 374 800,00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11 374 800,00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11 374 800,00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11 374 800,00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0810399990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11 374 800,00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11 374 800,00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"Текущее содержание городских дорог"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0810400000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110 000 000,00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110 000 000,00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110 000 000,00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110 000 000,00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110 000 000,00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110 000 000,00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09</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0810499990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110 000 000,00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110 000 000,00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Связь и информатика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Услуги в области информационных технологий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04</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10</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0700620070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Жилищно-коммунальное хозяйство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158 086 490,00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157 082 990,00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1 003 500,00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Жилищное хозяйство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жилищно-коммунального комплекса и повышение энергетической эффективности"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1 420 000,00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"Ремонт муниципального жилищного фонда"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0700800000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0700899990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0700899990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0700899990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"Приведение в технически исправное состояние жилых домов, </w:t>
            </w:r>
            <w:r w:rsidRPr="008859C3">
              <w:rPr>
                <w:rFonts w:ascii="PT Astra Serif" w:eastAsia="Times New Roman" w:hAnsi="PT Astra Serif" w:cs="Arial"/>
                <w:sz w:val="24"/>
                <w:szCs w:val="24"/>
              </w:rPr>
              <w:lastRenderedPageBreak/>
              <w:t>использовавшихся до 01.01.2012 в качестве общежитий"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0700900000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164"/>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Субсидии юридическим лицам (за исключением субсидий государственным (муниципальным) учреждениям) и (или) индивидуальным предпринимателям в целях возмещения затрат в связи с выполнением работ по приведению в технически исправное состояние жилых домов, расположенных на территории города Югорска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0700961602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0700961602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0700961602</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"Привлечение населения к самостоятельному решению вопросов содержания, благоустройства и повышения </w:t>
            </w:r>
            <w:proofErr w:type="spellStart"/>
            <w:r w:rsidRPr="008859C3">
              <w:rPr>
                <w:rFonts w:ascii="PT Astra Serif" w:eastAsia="Times New Roman" w:hAnsi="PT Astra Serif" w:cs="Arial"/>
                <w:sz w:val="24"/>
                <w:szCs w:val="24"/>
              </w:rPr>
              <w:t>энергоэффективности</w:t>
            </w:r>
            <w:proofErr w:type="spellEnd"/>
            <w:r w:rsidRPr="008859C3">
              <w:rPr>
                <w:rFonts w:ascii="PT Astra Serif" w:eastAsia="Times New Roman" w:hAnsi="PT Astra Serif" w:cs="Arial"/>
                <w:sz w:val="24"/>
                <w:szCs w:val="24"/>
              </w:rPr>
              <w:t xml:space="preserve"> жилищного фонда"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0701099990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0701099990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0701099990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Коммунальное хозяйство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52 584 000,00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51 580 500,00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1 003 500,00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Муниципальная программа города Югорска "Развитие жилищно-коммунального комплекса и повышение энергетической эффективности"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52 584 000,00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51 580 500,00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1 003 500,00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"Реконструкция, расширение, модернизация, строительство и капитальный ремонт объектов коммунального комплекса (в том числе в рамках концессионных соглашений)"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8 317 600,00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8 317 600,00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Строительство и реконструкция объектов муниципальной собственности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0700142110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7 417 600,00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7 417 600,00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Капитальные вложения в объекты государственной (муниципальной) собственности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0700142110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7 417 600,00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7 417 600,00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Бюджетные инвестиции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0700142110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7 417 600,00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7 417 600,00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900 000,00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"Предоставление субсидий организациям жилищно-коммунального комплекса"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1 023 500,00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1 003 500,00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на возмещение расходов организации за доставку населению сжиженного газа для бытовых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0700582830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0700582830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Субсидии юридическим лицам (кроме некоммерческих организаций), индивидуальным </w:t>
            </w:r>
            <w:r w:rsidRPr="008859C3">
              <w:rPr>
                <w:rFonts w:ascii="PT Astra Serif" w:eastAsia="Times New Roman" w:hAnsi="PT Astra Serif" w:cs="Arial"/>
                <w:sz w:val="24"/>
                <w:szCs w:val="24"/>
              </w:rPr>
              <w:lastRenderedPageBreak/>
              <w:t>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0700582830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12 000,00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0700584340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1 003 500,00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0700584340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1 003 500,00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0700584340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1 003 500,00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на возмещение расходов организации за доставку населению сжиженного газа для бытовых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07005S2830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бюджетные ассигнования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07005S2830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07005S2830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810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"Участие в реализации приоритетного проекта "Обеспечение качества жилищно-коммунальных услуг"</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43 242 900,00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43 242 900,00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97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Субсидии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w:t>
            </w:r>
            <w:r w:rsidRPr="008859C3">
              <w:rPr>
                <w:rFonts w:ascii="PT Astra Serif" w:eastAsia="Times New Roman" w:hAnsi="PT Astra Serif" w:cs="Arial"/>
                <w:sz w:val="24"/>
                <w:szCs w:val="24"/>
              </w:rPr>
              <w:lastRenderedPageBreak/>
              <w:t>том числе с применением композитных материалов)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0701182591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36 756 400,00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36 756 400,00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0701182591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36 756 400,00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36 756 400,00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0701182591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36 756 400,00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36 756 400,00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972"/>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07011S2591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6 486 500,00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6 486 500,00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07011S2591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6 486 500,00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6 486 500,00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07011S2591</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6 486 500,00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6 486 500,00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Благоустройство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104 082 490,00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104 082 490,00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"Автомобильные дороги, транспорт и городская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103 882 490,00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103 882 490,00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"Формирование комфортной городской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103 882 490,00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103 882 490,00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Основное мероприятие "Выполнение работ по </w:t>
            </w:r>
            <w:r w:rsidRPr="008859C3">
              <w:rPr>
                <w:rFonts w:ascii="PT Astra Serif" w:eastAsia="Times New Roman" w:hAnsi="PT Astra Serif" w:cs="Arial"/>
                <w:sz w:val="24"/>
                <w:szCs w:val="24"/>
              </w:rPr>
              <w:lastRenderedPageBreak/>
              <w:t>благоустройству"</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8 929 300,00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8 929 300,00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8 929 300,00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8 929 300,00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8 929 300,00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8 929 300,00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8 929 300,00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8 929 300,00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"Содержание и текущий ремонт объектов благоустройства"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83 487 990,00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83 487 990,00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54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0830582766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3 708 800,00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3 708 800,00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0830582766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3 708 800,00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3 708 800,00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0830582766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3 708 800,00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3 708 800,00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79 500 000,00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79 500 000,00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79 500 000,00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79 500 000,00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79 500 000,00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79 500 000,00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1164"/>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Софинансирование расходов на реализацию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08305S2766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279 190,00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279 190,00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08305S2766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279 190,00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279 190,00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08305S2766</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279 190,00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279 190,00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"Участие в реализации регионального проекта "Формирование комфортной городской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083F200000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11 465 200,00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11 465 200,00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программ формирования современной городской среды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083F255550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11 465 200,00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11 465 200,00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083F255550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11 465 200,00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11 465 200,00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Иные закупки товаров, работ и услуг для обеспечения государственных (муниципальных) </w:t>
            </w:r>
            <w:r w:rsidRPr="008859C3">
              <w:rPr>
                <w:rFonts w:ascii="PT Astra Serif" w:eastAsia="Times New Roman" w:hAnsi="PT Astra Serif" w:cs="Arial"/>
                <w:sz w:val="24"/>
                <w:szCs w:val="24"/>
              </w:rPr>
              <w:lastRenderedPageBreak/>
              <w:t>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083F255550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11 465 200,00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11 465 200,00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Муниципальная программа города Югорска "Доступная среда"</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1100100000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05</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1100199990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200 000,00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Образование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15 829 700,00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15 829 700,00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Дошкольное образование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"Приобретение объектов, предназначенных для размещения муниципальных образовательных организаций, проектирование, строительство (реконструкция), капитальный ремонт и ремонт образовательных организаций"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0200900000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0200999990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0200999990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01</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0200999990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400 000,00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Общее образование</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"Развитие образования"</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780"/>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"Приобретение объектов, предназначенных для размещения муниципальных образовательных организаций, проектирование, строительство (реконструкция), капитальный ремонт и ремонт образовательных организаций"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0200900000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Реализация мероприятий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0200999990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Закупка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0200999990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Иные закупки товаров, работ и услуг для обеспечения государственных (муниципальных) нужд</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0200999990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240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11 600 000,00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Дополнительное образование детей</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Муниципальная программа города Югорска "Культурное пространство"</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0300000000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Подпрограмма "Модернизация и развитие учреждений и организаций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0310000000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588"/>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Основное мероприятие "Укрепление материально-технической базы, модернизация, капитальный ремонт и ремонт учреждений в сфере культуры"</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0310300000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 xml:space="preserve">Строительство и реконструкция объектов </w:t>
            </w:r>
            <w:r w:rsidRPr="008859C3">
              <w:rPr>
                <w:rFonts w:ascii="PT Astra Serif" w:eastAsia="Times New Roman" w:hAnsi="PT Astra Serif" w:cs="Arial"/>
                <w:sz w:val="24"/>
                <w:szCs w:val="24"/>
              </w:rPr>
              <w:lastRenderedPageBreak/>
              <w:t>муниципальной собственности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0310342110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396"/>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lastRenderedPageBreak/>
              <w:t>Капитальные вложения в объекты государственной (муниципальной) собственности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0310342110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400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DB1FBE" w:rsidRPr="008859C3" w:rsidRDefault="00DB1FBE" w:rsidP="0012399F">
            <w:pPr>
              <w:spacing w:after="0" w:line="240" w:lineRule="auto"/>
              <w:rPr>
                <w:rFonts w:ascii="PT Astra Serif" w:eastAsia="Times New Roman" w:hAnsi="PT Astra Serif" w:cs="Arial"/>
                <w:sz w:val="24"/>
                <w:szCs w:val="24"/>
              </w:rPr>
            </w:pPr>
            <w:r w:rsidRPr="008859C3">
              <w:rPr>
                <w:rFonts w:ascii="PT Astra Serif" w:eastAsia="Times New Roman" w:hAnsi="PT Astra Serif" w:cs="Arial"/>
                <w:sz w:val="24"/>
                <w:szCs w:val="24"/>
              </w:rPr>
              <w:t>Бюджетные инвестиции</w:t>
            </w:r>
          </w:p>
        </w:tc>
        <w:tc>
          <w:tcPr>
            <w:tcW w:w="191" w:type="pct"/>
            <w:tcBorders>
              <w:top w:val="nil"/>
              <w:left w:val="nil"/>
              <w:bottom w:val="single" w:sz="4" w:space="0" w:color="auto"/>
              <w:right w:val="single" w:sz="4" w:space="0" w:color="auto"/>
            </w:tcBorders>
            <w:shd w:val="clear" w:color="000000" w:fill="FFFFFF"/>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460</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07</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0310342110</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center"/>
              <w:rPr>
                <w:rFonts w:ascii="PT Astra Serif" w:eastAsia="Times New Roman" w:hAnsi="PT Astra Serif" w:cs="Arial"/>
                <w:sz w:val="24"/>
                <w:szCs w:val="24"/>
              </w:rPr>
            </w:pPr>
            <w:r w:rsidRPr="008859C3">
              <w:rPr>
                <w:rFonts w:ascii="PT Astra Serif" w:eastAsia="Times New Roman" w:hAnsi="PT Astra Serif" w:cs="Arial"/>
                <w:sz w:val="24"/>
                <w:szCs w:val="24"/>
              </w:rPr>
              <w:t>410</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3 829 700,00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sz w:val="24"/>
                <w:szCs w:val="24"/>
              </w:rPr>
            </w:pPr>
            <w:r w:rsidRPr="008859C3">
              <w:rPr>
                <w:rFonts w:ascii="PT Astra Serif" w:eastAsia="Times New Roman" w:hAnsi="PT Astra Serif" w:cs="Arial"/>
                <w:sz w:val="24"/>
                <w:szCs w:val="24"/>
              </w:rPr>
              <w:t>0,00</w:t>
            </w:r>
          </w:p>
        </w:tc>
      </w:tr>
      <w:tr w:rsidR="00DB1FBE" w:rsidRPr="008859C3" w:rsidTr="00FA1FDF">
        <w:trPr>
          <w:trHeight w:val="255"/>
        </w:trPr>
        <w:tc>
          <w:tcPr>
            <w:tcW w:w="183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Всего</w:t>
            </w:r>
          </w:p>
        </w:tc>
        <w:tc>
          <w:tcPr>
            <w:tcW w:w="191"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145"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2"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489"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2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 </w:t>
            </w:r>
          </w:p>
        </w:tc>
        <w:tc>
          <w:tcPr>
            <w:tcW w:w="62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3 385 774 700,00</w:t>
            </w:r>
          </w:p>
        </w:tc>
        <w:tc>
          <w:tcPr>
            <w:tcW w:w="663"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1 748 617 400,00</w:t>
            </w:r>
          </w:p>
        </w:tc>
        <w:tc>
          <w:tcPr>
            <w:tcW w:w="608" w:type="pct"/>
            <w:tcBorders>
              <w:top w:val="nil"/>
              <w:left w:val="nil"/>
              <w:bottom w:val="single" w:sz="4" w:space="0" w:color="auto"/>
              <w:right w:val="single" w:sz="4" w:space="0" w:color="auto"/>
            </w:tcBorders>
            <w:shd w:val="clear" w:color="auto" w:fill="auto"/>
            <w:noWrap/>
            <w:vAlign w:val="bottom"/>
            <w:hideMark/>
          </w:tcPr>
          <w:p w:rsidR="00DB1FBE" w:rsidRPr="008859C3" w:rsidRDefault="00DB1FBE" w:rsidP="0012399F">
            <w:pPr>
              <w:spacing w:after="0" w:line="240" w:lineRule="auto"/>
              <w:jc w:val="right"/>
              <w:rPr>
                <w:rFonts w:ascii="PT Astra Serif" w:eastAsia="Times New Roman" w:hAnsi="PT Astra Serif" w:cs="Arial"/>
                <w:b/>
                <w:bCs/>
                <w:sz w:val="24"/>
                <w:szCs w:val="24"/>
              </w:rPr>
            </w:pPr>
            <w:r w:rsidRPr="008859C3">
              <w:rPr>
                <w:rFonts w:ascii="PT Astra Serif" w:eastAsia="Times New Roman" w:hAnsi="PT Astra Serif" w:cs="Arial"/>
                <w:b/>
                <w:bCs/>
                <w:sz w:val="24"/>
                <w:szCs w:val="24"/>
              </w:rPr>
              <w:t>1 637 157 300,00</w:t>
            </w:r>
          </w:p>
        </w:tc>
      </w:tr>
    </w:tbl>
    <w:p w:rsidR="00DB1FBE" w:rsidRDefault="00DB1FBE" w:rsidP="006260F0">
      <w:pPr>
        <w:tabs>
          <w:tab w:val="left" w:pos="5560"/>
        </w:tabs>
        <w:rPr>
          <w:rFonts w:ascii="PT Astra Serif" w:hAnsi="PT Astra Serif" w:cs="Times New Roman"/>
          <w:sz w:val="24"/>
          <w:szCs w:val="24"/>
        </w:rPr>
      </w:pPr>
    </w:p>
    <w:p w:rsidR="00DB1FBE" w:rsidRDefault="00DB1FBE" w:rsidP="006260F0">
      <w:pPr>
        <w:tabs>
          <w:tab w:val="left" w:pos="5560"/>
        </w:tabs>
        <w:rPr>
          <w:rFonts w:ascii="PT Astra Serif" w:hAnsi="PT Astra Serif" w:cs="Times New Roman"/>
          <w:sz w:val="24"/>
          <w:szCs w:val="24"/>
        </w:rPr>
      </w:pPr>
    </w:p>
    <w:p w:rsidR="00DB1FBE" w:rsidRDefault="00DB1FBE" w:rsidP="006260F0">
      <w:pPr>
        <w:tabs>
          <w:tab w:val="left" w:pos="5560"/>
        </w:tabs>
        <w:rPr>
          <w:rFonts w:ascii="PT Astra Serif" w:hAnsi="PT Astra Serif" w:cs="Times New Roman"/>
          <w:sz w:val="24"/>
          <w:szCs w:val="24"/>
        </w:rPr>
      </w:pPr>
    </w:p>
    <w:p w:rsidR="00DB1FBE" w:rsidRDefault="00DB1FBE" w:rsidP="006260F0">
      <w:pPr>
        <w:tabs>
          <w:tab w:val="left" w:pos="5560"/>
        </w:tabs>
        <w:rPr>
          <w:rFonts w:ascii="PT Astra Serif" w:hAnsi="PT Astra Serif" w:cs="Times New Roman"/>
          <w:sz w:val="24"/>
          <w:szCs w:val="24"/>
        </w:rPr>
      </w:pPr>
    </w:p>
    <w:p w:rsidR="00DB1FBE" w:rsidRDefault="00DB1FBE" w:rsidP="006260F0">
      <w:pPr>
        <w:tabs>
          <w:tab w:val="left" w:pos="5560"/>
        </w:tabs>
        <w:rPr>
          <w:rFonts w:ascii="PT Astra Serif" w:hAnsi="PT Astra Serif" w:cs="Times New Roman"/>
          <w:sz w:val="24"/>
          <w:szCs w:val="24"/>
        </w:rPr>
      </w:pPr>
    </w:p>
    <w:sectPr w:rsidR="00DB1FBE" w:rsidSect="00A0442B">
      <w:pgSz w:w="16838" w:h="11906" w:orient="landscape" w:code="9"/>
      <w:pgMar w:top="1134" w:right="680" w:bottom="1134" w:left="6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F9E" w:rsidRDefault="001D2F9E" w:rsidP="00A008E9">
      <w:pPr>
        <w:spacing w:after="0" w:line="240" w:lineRule="auto"/>
      </w:pPr>
      <w:r>
        <w:separator/>
      </w:r>
    </w:p>
  </w:endnote>
  <w:endnote w:type="continuationSeparator" w:id="0">
    <w:p w:rsidR="001D2F9E" w:rsidRDefault="001D2F9E" w:rsidP="00A00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F9E" w:rsidRDefault="001D2F9E" w:rsidP="00A008E9">
      <w:pPr>
        <w:spacing w:after="0" w:line="240" w:lineRule="auto"/>
      </w:pPr>
      <w:r>
        <w:separator/>
      </w:r>
    </w:p>
  </w:footnote>
  <w:footnote w:type="continuationSeparator" w:id="0">
    <w:p w:rsidR="001D2F9E" w:rsidRDefault="001D2F9E" w:rsidP="00A008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D7F06"/>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663658"/>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EA2C69"/>
    <w:multiLevelType w:val="hybridMultilevel"/>
    <w:tmpl w:val="5BAE8720"/>
    <w:lvl w:ilvl="0" w:tplc="E5601854">
      <w:start w:val="1"/>
      <w:numFmt w:val="upperRoman"/>
      <w:lvlText w:val="%1."/>
      <w:lvlJc w:val="left"/>
      <w:pPr>
        <w:ind w:left="1080" w:hanging="72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BF"/>
    <w:rsid w:val="00021846"/>
    <w:rsid w:val="00021F95"/>
    <w:rsid w:val="000267AF"/>
    <w:rsid w:val="000312E7"/>
    <w:rsid w:val="0003140A"/>
    <w:rsid w:val="00032410"/>
    <w:rsid w:val="00050280"/>
    <w:rsid w:val="00076654"/>
    <w:rsid w:val="00084230"/>
    <w:rsid w:val="00092683"/>
    <w:rsid w:val="00097950"/>
    <w:rsid w:val="000A122E"/>
    <w:rsid w:val="000A232B"/>
    <w:rsid w:val="000B125A"/>
    <w:rsid w:val="000B5280"/>
    <w:rsid w:val="000C0EE6"/>
    <w:rsid w:val="000D1D39"/>
    <w:rsid w:val="000D24C3"/>
    <w:rsid w:val="000E1F6A"/>
    <w:rsid w:val="000E1FB3"/>
    <w:rsid w:val="000E4EF5"/>
    <w:rsid w:val="000E6E9E"/>
    <w:rsid w:val="000F1EA6"/>
    <w:rsid w:val="000F3481"/>
    <w:rsid w:val="000F7B6D"/>
    <w:rsid w:val="00106FA5"/>
    <w:rsid w:val="001101C1"/>
    <w:rsid w:val="00110419"/>
    <w:rsid w:val="00112AAB"/>
    <w:rsid w:val="0012399F"/>
    <w:rsid w:val="001370E4"/>
    <w:rsid w:val="00137C49"/>
    <w:rsid w:val="00147218"/>
    <w:rsid w:val="00156E6F"/>
    <w:rsid w:val="001576A3"/>
    <w:rsid w:val="00161A2C"/>
    <w:rsid w:val="00162510"/>
    <w:rsid w:val="00162C7B"/>
    <w:rsid w:val="0016736C"/>
    <w:rsid w:val="00172F3D"/>
    <w:rsid w:val="0017381D"/>
    <w:rsid w:val="001749FB"/>
    <w:rsid w:val="00176F03"/>
    <w:rsid w:val="00190696"/>
    <w:rsid w:val="00195111"/>
    <w:rsid w:val="001A134B"/>
    <w:rsid w:val="001A2B01"/>
    <w:rsid w:val="001A682F"/>
    <w:rsid w:val="001B426F"/>
    <w:rsid w:val="001B5E8B"/>
    <w:rsid w:val="001C1BCA"/>
    <w:rsid w:val="001C3834"/>
    <w:rsid w:val="001D2F9E"/>
    <w:rsid w:val="001D7805"/>
    <w:rsid w:val="001E0116"/>
    <w:rsid w:val="001E5C58"/>
    <w:rsid w:val="001F3E84"/>
    <w:rsid w:val="001F78DD"/>
    <w:rsid w:val="0020524F"/>
    <w:rsid w:val="002063B8"/>
    <w:rsid w:val="00210A34"/>
    <w:rsid w:val="002160C7"/>
    <w:rsid w:val="00223D9B"/>
    <w:rsid w:val="00250EE1"/>
    <w:rsid w:val="0026487D"/>
    <w:rsid w:val="0027352E"/>
    <w:rsid w:val="002744E3"/>
    <w:rsid w:val="00274BBD"/>
    <w:rsid w:val="00281C88"/>
    <w:rsid w:val="00286AD9"/>
    <w:rsid w:val="00291756"/>
    <w:rsid w:val="002A07CF"/>
    <w:rsid w:val="002A3FFE"/>
    <w:rsid w:val="002D67A2"/>
    <w:rsid w:val="002E3C75"/>
    <w:rsid w:val="002E5711"/>
    <w:rsid w:val="002F00F9"/>
    <w:rsid w:val="00300EFF"/>
    <w:rsid w:val="003052C2"/>
    <w:rsid w:val="0031557B"/>
    <w:rsid w:val="0032018D"/>
    <w:rsid w:val="00330FBD"/>
    <w:rsid w:val="0033281A"/>
    <w:rsid w:val="003421FF"/>
    <w:rsid w:val="00342519"/>
    <w:rsid w:val="003463BF"/>
    <w:rsid w:val="003475A9"/>
    <w:rsid w:val="00351BB4"/>
    <w:rsid w:val="00353C58"/>
    <w:rsid w:val="0036014A"/>
    <w:rsid w:val="00367115"/>
    <w:rsid w:val="003677CB"/>
    <w:rsid w:val="00371A0C"/>
    <w:rsid w:val="003766D6"/>
    <w:rsid w:val="00381F73"/>
    <w:rsid w:val="00386304"/>
    <w:rsid w:val="003874F7"/>
    <w:rsid w:val="00390FAF"/>
    <w:rsid w:val="00397472"/>
    <w:rsid w:val="003A3741"/>
    <w:rsid w:val="003A5260"/>
    <w:rsid w:val="003B7C96"/>
    <w:rsid w:val="003C10AF"/>
    <w:rsid w:val="003C18F3"/>
    <w:rsid w:val="003E184E"/>
    <w:rsid w:val="003F4DC3"/>
    <w:rsid w:val="0040326D"/>
    <w:rsid w:val="00415716"/>
    <w:rsid w:val="004279B6"/>
    <w:rsid w:val="004304E6"/>
    <w:rsid w:val="00436C1B"/>
    <w:rsid w:val="00452A92"/>
    <w:rsid w:val="00455FB6"/>
    <w:rsid w:val="00470342"/>
    <w:rsid w:val="00477BCF"/>
    <w:rsid w:val="00477C94"/>
    <w:rsid w:val="004838DE"/>
    <w:rsid w:val="00484E72"/>
    <w:rsid w:val="00487CB0"/>
    <w:rsid w:val="004A5CC4"/>
    <w:rsid w:val="004B3595"/>
    <w:rsid w:val="004C1AD9"/>
    <w:rsid w:val="004C282E"/>
    <w:rsid w:val="004C55DA"/>
    <w:rsid w:val="004C6CC7"/>
    <w:rsid w:val="004D09D7"/>
    <w:rsid w:val="004D3AAB"/>
    <w:rsid w:val="004E4084"/>
    <w:rsid w:val="004E73B7"/>
    <w:rsid w:val="00502AC0"/>
    <w:rsid w:val="00507F25"/>
    <w:rsid w:val="00510C97"/>
    <w:rsid w:val="005133BC"/>
    <w:rsid w:val="005155DA"/>
    <w:rsid w:val="00530F13"/>
    <w:rsid w:val="0053288E"/>
    <w:rsid w:val="00536671"/>
    <w:rsid w:val="0053671F"/>
    <w:rsid w:val="00553D05"/>
    <w:rsid w:val="005574DF"/>
    <w:rsid w:val="00567018"/>
    <w:rsid w:val="005704A3"/>
    <w:rsid w:val="00592699"/>
    <w:rsid w:val="0059346B"/>
    <w:rsid w:val="0059357A"/>
    <w:rsid w:val="005B32CF"/>
    <w:rsid w:val="005D2248"/>
    <w:rsid w:val="005D659D"/>
    <w:rsid w:val="005E3567"/>
    <w:rsid w:val="005E4B03"/>
    <w:rsid w:val="005F5A22"/>
    <w:rsid w:val="00600994"/>
    <w:rsid w:val="006017EB"/>
    <w:rsid w:val="00603129"/>
    <w:rsid w:val="00613D54"/>
    <w:rsid w:val="006202A2"/>
    <w:rsid w:val="006225CE"/>
    <w:rsid w:val="00624197"/>
    <w:rsid w:val="006260F0"/>
    <w:rsid w:val="006357E0"/>
    <w:rsid w:val="006375CC"/>
    <w:rsid w:val="006379DC"/>
    <w:rsid w:val="00642A6E"/>
    <w:rsid w:val="00663042"/>
    <w:rsid w:val="00665760"/>
    <w:rsid w:val="006670C0"/>
    <w:rsid w:val="00670309"/>
    <w:rsid w:val="00672DC8"/>
    <w:rsid w:val="006A4A3F"/>
    <w:rsid w:val="006A5EEF"/>
    <w:rsid w:val="006B30C8"/>
    <w:rsid w:val="006C08F4"/>
    <w:rsid w:val="006D3E2E"/>
    <w:rsid w:val="006D70A3"/>
    <w:rsid w:val="006D7AEA"/>
    <w:rsid w:val="006E16DA"/>
    <w:rsid w:val="006E2947"/>
    <w:rsid w:val="006E7E26"/>
    <w:rsid w:val="006F6598"/>
    <w:rsid w:val="00703D72"/>
    <w:rsid w:val="0071023F"/>
    <w:rsid w:val="0071204B"/>
    <w:rsid w:val="007123F4"/>
    <w:rsid w:val="0072057D"/>
    <w:rsid w:val="007275C7"/>
    <w:rsid w:val="007350E3"/>
    <w:rsid w:val="00735C40"/>
    <w:rsid w:val="007424E3"/>
    <w:rsid w:val="0075181D"/>
    <w:rsid w:val="00753050"/>
    <w:rsid w:val="00764C05"/>
    <w:rsid w:val="00765E10"/>
    <w:rsid w:val="007A246A"/>
    <w:rsid w:val="007A2FA5"/>
    <w:rsid w:val="007A3C98"/>
    <w:rsid w:val="007B446F"/>
    <w:rsid w:val="007B5F6B"/>
    <w:rsid w:val="007C3197"/>
    <w:rsid w:val="007D19F2"/>
    <w:rsid w:val="007D5B1B"/>
    <w:rsid w:val="007D66DA"/>
    <w:rsid w:val="007E7977"/>
    <w:rsid w:val="00811E53"/>
    <w:rsid w:val="00812B6B"/>
    <w:rsid w:val="00813FED"/>
    <w:rsid w:val="008151C9"/>
    <w:rsid w:val="008156A9"/>
    <w:rsid w:val="00816202"/>
    <w:rsid w:val="00825532"/>
    <w:rsid w:val="00832F02"/>
    <w:rsid w:val="008345F2"/>
    <w:rsid w:val="00863FE6"/>
    <w:rsid w:val="00870AB7"/>
    <w:rsid w:val="008758AF"/>
    <w:rsid w:val="00880EFD"/>
    <w:rsid w:val="008978CD"/>
    <w:rsid w:val="008A0DAA"/>
    <w:rsid w:val="008A7B54"/>
    <w:rsid w:val="008C09E8"/>
    <w:rsid w:val="008C36D6"/>
    <w:rsid w:val="008D6706"/>
    <w:rsid w:val="008F04A1"/>
    <w:rsid w:val="008F3457"/>
    <w:rsid w:val="008F4D10"/>
    <w:rsid w:val="00934406"/>
    <w:rsid w:val="009438FF"/>
    <w:rsid w:val="009452DC"/>
    <w:rsid w:val="00947530"/>
    <w:rsid w:val="00962046"/>
    <w:rsid w:val="009654C4"/>
    <w:rsid w:val="0096577F"/>
    <w:rsid w:val="009668BC"/>
    <w:rsid w:val="009718F2"/>
    <w:rsid w:val="009733A8"/>
    <w:rsid w:val="009808A2"/>
    <w:rsid w:val="00980903"/>
    <w:rsid w:val="0098334F"/>
    <w:rsid w:val="00993B5A"/>
    <w:rsid w:val="00995712"/>
    <w:rsid w:val="009A0016"/>
    <w:rsid w:val="009A167B"/>
    <w:rsid w:val="009B0215"/>
    <w:rsid w:val="009B027A"/>
    <w:rsid w:val="009F68C4"/>
    <w:rsid w:val="00A008E9"/>
    <w:rsid w:val="00A0442B"/>
    <w:rsid w:val="00A073A4"/>
    <w:rsid w:val="00A236BD"/>
    <w:rsid w:val="00A33062"/>
    <w:rsid w:val="00A4094A"/>
    <w:rsid w:val="00A438CB"/>
    <w:rsid w:val="00A45611"/>
    <w:rsid w:val="00A55150"/>
    <w:rsid w:val="00A55442"/>
    <w:rsid w:val="00A57FD8"/>
    <w:rsid w:val="00A87725"/>
    <w:rsid w:val="00A933C2"/>
    <w:rsid w:val="00A94573"/>
    <w:rsid w:val="00AA06EC"/>
    <w:rsid w:val="00AA2571"/>
    <w:rsid w:val="00AA566E"/>
    <w:rsid w:val="00AA5B77"/>
    <w:rsid w:val="00AA7480"/>
    <w:rsid w:val="00AB4AEA"/>
    <w:rsid w:val="00AC01D3"/>
    <w:rsid w:val="00AD2113"/>
    <w:rsid w:val="00AD2134"/>
    <w:rsid w:val="00AD2E1E"/>
    <w:rsid w:val="00AF1E11"/>
    <w:rsid w:val="00AF3329"/>
    <w:rsid w:val="00AF33D1"/>
    <w:rsid w:val="00AF75F0"/>
    <w:rsid w:val="00AF7EB2"/>
    <w:rsid w:val="00B06B6A"/>
    <w:rsid w:val="00B34075"/>
    <w:rsid w:val="00B507C6"/>
    <w:rsid w:val="00B5302D"/>
    <w:rsid w:val="00B55FA0"/>
    <w:rsid w:val="00B7785B"/>
    <w:rsid w:val="00B81CF1"/>
    <w:rsid w:val="00B849C3"/>
    <w:rsid w:val="00B87303"/>
    <w:rsid w:val="00B94661"/>
    <w:rsid w:val="00B94E16"/>
    <w:rsid w:val="00B9558F"/>
    <w:rsid w:val="00B97F21"/>
    <w:rsid w:val="00BB5F30"/>
    <w:rsid w:val="00BC5A47"/>
    <w:rsid w:val="00BC69CF"/>
    <w:rsid w:val="00BD045D"/>
    <w:rsid w:val="00BD1B1E"/>
    <w:rsid w:val="00BD286F"/>
    <w:rsid w:val="00BE3A19"/>
    <w:rsid w:val="00BE40B8"/>
    <w:rsid w:val="00BE5A1A"/>
    <w:rsid w:val="00BF2358"/>
    <w:rsid w:val="00C11D58"/>
    <w:rsid w:val="00C175C7"/>
    <w:rsid w:val="00C36E07"/>
    <w:rsid w:val="00C4234D"/>
    <w:rsid w:val="00C601C8"/>
    <w:rsid w:val="00C6193D"/>
    <w:rsid w:val="00C65267"/>
    <w:rsid w:val="00C759EA"/>
    <w:rsid w:val="00C8235D"/>
    <w:rsid w:val="00CA23D4"/>
    <w:rsid w:val="00CA3619"/>
    <w:rsid w:val="00CB5788"/>
    <w:rsid w:val="00CC3B3E"/>
    <w:rsid w:val="00CC403C"/>
    <w:rsid w:val="00CC6B42"/>
    <w:rsid w:val="00CC79FB"/>
    <w:rsid w:val="00CD1310"/>
    <w:rsid w:val="00CE73C7"/>
    <w:rsid w:val="00CF58D2"/>
    <w:rsid w:val="00D101E6"/>
    <w:rsid w:val="00D11B40"/>
    <w:rsid w:val="00D275CD"/>
    <w:rsid w:val="00D27952"/>
    <w:rsid w:val="00D27F41"/>
    <w:rsid w:val="00D30BDC"/>
    <w:rsid w:val="00D30C14"/>
    <w:rsid w:val="00D33A11"/>
    <w:rsid w:val="00D34E4E"/>
    <w:rsid w:val="00D40A99"/>
    <w:rsid w:val="00D44F82"/>
    <w:rsid w:val="00D515F8"/>
    <w:rsid w:val="00D52F52"/>
    <w:rsid w:val="00D56D66"/>
    <w:rsid w:val="00D749AE"/>
    <w:rsid w:val="00D84B9D"/>
    <w:rsid w:val="00D85B86"/>
    <w:rsid w:val="00D91382"/>
    <w:rsid w:val="00D93D3A"/>
    <w:rsid w:val="00D97303"/>
    <w:rsid w:val="00D97421"/>
    <w:rsid w:val="00DB1FBE"/>
    <w:rsid w:val="00DB75F8"/>
    <w:rsid w:val="00DC2DD4"/>
    <w:rsid w:val="00DC4185"/>
    <w:rsid w:val="00DD2E8A"/>
    <w:rsid w:val="00DD38FE"/>
    <w:rsid w:val="00DE280F"/>
    <w:rsid w:val="00DE3AEB"/>
    <w:rsid w:val="00DE5B5A"/>
    <w:rsid w:val="00DF3F18"/>
    <w:rsid w:val="00E005A7"/>
    <w:rsid w:val="00E0151B"/>
    <w:rsid w:val="00E033F6"/>
    <w:rsid w:val="00E0382A"/>
    <w:rsid w:val="00E063B1"/>
    <w:rsid w:val="00E06C76"/>
    <w:rsid w:val="00E1481E"/>
    <w:rsid w:val="00E17E7F"/>
    <w:rsid w:val="00E25261"/>
    <w:rsid w:val="00E3094A"/>
    <w:rsid w:val="00E31244"/>
    <w:rsid w:val="00E34A43"/>
    <w:rsid w:val="00E365D9"/>
    <w:rsid w:val="00E41936"/>
    <w:rsid w:val="00E46459"/>
    <w:rsid w:val="00E50788"/>
    <w:rsid w:val="00E64C41"/>
    <w:rsid w:val="00E77C1F"/>
    <w:rsid w:val="00E87BD0"/>
    <w:rsid w:val="00E95B93"/>
    <w:rsid w:val="00EA7119"/>
    <w:rsid w:val="00EB1C10"/>
    <w:rsid w:val="00EB44D1"/>
    <w:rsid w:val="00EB522F"/>
    <w:rsid w:val="00EB5909"/>
    <w:rsid w:val="00ED3CDF"/>
    <w:rsid w:val="00ED4D48"/>
    <w:rsid w:val="00EE055D"/>
    <w:rsid w:val="00EE2545"/>
    <w:rsid w:val="00EE628A"/>
    <w:rsid w:val="00EF0C0D"/>
    <w:rsid w:val="00EF5D26"/>
    <w:rsid w:val="00EF7DD1"/>
    <w:rsid w:val="00F1438A"/>
    <w:rsid w:val="00F14797"/>
    <w:rsid w:val="00F167AD"/>
    <w:rsid w:val="00F1752A"/>
    <w:rsid w:val="00F26811"/>
    <w:rsid w:val="00F33DAB"/>
    <w:rsid w:val="00F36507"/>
    <w:rsid w:val="00F507C5"/>
    <w:rsid w:val="00F6201A"/>
    <w:rsid w:val="00F76BB0"/>
    <w:rsid w:val="00F76F44"/>
    <w:rsid w:val="00F957F1"/>
    <w:rsid w:val="00FA1FDF"/>
    <w:rsid w:val="00FA3499"/>
    <w:rsid w:val="00FA5541"/>
    <w:rsid w:val="00FE04D6"/>
    <w:rsid w:val="00FE21FD"/>
    <w:rsid w:val="00FE2734"/>
    <w:rsid w:val="00FE4D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2DD4"/>
    <w:rPr>
      <w:color w:val="0000FF"/>
      <w:u w:val="single"/>
    </w:rPr>
  </w:style>
  <w:style w:type="character" w:styleId="a4">
    <w:name w:val="FollowedHyperlink"/>
    <w:basedOn w:val="a0"/>
    <w:uiPriority w:val="99"/>
    <w:semiHidden/>
    <w:unhideWhenUsed/>
    <w:rsid w:val="00DC2DD4"/>
    <w:rPr>
      <w:color w:val="800080"/>
      <w:u w:val="single"/>
    </w:rPr>
  </w:style>
  <w:style w:type="paragraph" w:customStyle="1" w:styleId="xl66">
    <w:name w:val="xl66"/>
    <w:basedOn w:val="a"/>
    <w:rsid w:val="00DC2DD4"/>
    <w:pPr>
      <w:spacing w:before="100" w:beforeAutospacing="1" w:after="100" w:afterAutospacing="1" w:line="240" w:lineRule="auto"/>
    </w:pPr>
    <w:rPr>
      <w:rFonts w:ascii="Arial" w:eastAsia="Times New Roman" w:hAnsi="Arial" w:cs="Arial"/>
      <w:sz w:val="20"/>
      <w:szCs w:val="20"/>
    </w:rPr>
  </w:style>
  <w:style w:type="paragraph" w:customStyle="1" w:styleId="xl67">
    <w:name w:val="xl6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68">
    <w:name w:val="xl68"/>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72">
    <w:name w:val="xl7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a"/>
    <w:rsid w:val="00DC2DD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6">
    <w:name w:val="xl76"/>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
    <w:rsid w:val="00DC2DD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0">
    <w:name w:val="xl80"/>
    <w:basedOn w:val="a"/>
    <w:rsid w:val="00DC2D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DC2DD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4E408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5">
    <w:name w:val="xl85"/>
    <w:basedOn w:val="a"/>
    <w:rsid w:val="004E40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a"/>
    <w:rsid w:val="004E408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4E4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
    <w:name w:val="xl89"/>
    <w:basedOn w:val="a"/>
    <w:rsid w:val="00AD211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90">
    <w:name w:val="xl90"/>
    <w:basedOn w:val="a"/>
    <w:rsid w:val="00AD211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1">
    <w:name w:val="xl91"/>
    <w:basedOn w:val="a"/>
    <w:rsid w:val="00AD211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2">
    <w:name w:val="xl92"/>
    <w:basedOn w:val="a"/>
    <w:rsid w:val="00D30BDC"/>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a"/>
    <w:rsid w:val="00D30BD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
    <w:name w:val="xl94"/>
    <w:basedOn w:val="a"/>
    <w:rsid w:val="00D30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
    <w:rsid w:val="00D30BD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styleId="a5">
    <w:name w:val="Balloon Text"/>
    <w:basedOn w:val="a"/>
    <w:link w:val="a6"/>
    <w:uiPriority w:val="99"/>
    <w:semiHidden/>
    <w:unhideWhenUsed/>
    <w:rsid w:val="00510C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10C97"/>
    <w:rPr>
      <w:rFonts w:ascii="Tahoma" w:hAnsi="Tahoma" w:cs="Tahoma"/>
      <w:sz w:val="16"/>
      <w:szCs w:val="16"/>
    </w:rPr>
  </w:style>
  <w:style w:type="paragraph" w:customStyle="1" w:styleId="a7">
    <w:name w:val="Прижатый влево"/>
    <w:basedOn w:val="a"/>
    <w:next w:val="a"/>
    <w:uiPriority w:val="99"/>
    <w:rsid w:val="00D34E4E"/>
    <w:pPr>
      <w:autoSpaceDE w:val="0"/>
      <w:autoSpaceDN w:val="0"/>
      <w:adjustRightInd w:val="0"/>
      <w:spacing w:after="0" w:line="240" w:lineRule="auto"/>
    </w:pPr>
    <w:rPr>
      <w:rFonts w:ascii="Arial" w:hAnsi="Arial" w:cs="Arial"/>
      <w:sz w:val="24"/>
      <w:szCs w:val="24"/>
    </w:rPr>
  </w:style>
  <w:style w:type="paragraph" w:customStyle="1" w:styleId="ConsPlusCell">
    <w:name w:val="ConsPlusCell"/>
    <w:rsid w:val="00D34E4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ighlightsearch">
    <w:name w:val="highlightsearch"/>
    <w:basedOn w:val="a0"/>
    <w:rsid w:val="00D34E4E"/>
  </w:style>
  <w:style w:type="character" w:customStyle="1" w:styleId="a8">
    <w:name w:val="Гипертекстовая ссылка"/>
    <w:basedOn w:val="a0"/>
    <w:uiPriority w:val="99"/>
    <w:rsid w:val="00D34E4E"/>
    <w:rPr>
      <w:color w:val="106BBE"/>
    </w:rPr>
  </w:style>
  <w:style w:type="character" w:customStyle="1" w:styleId="a9">
    <w:name w:val="Цветовое выделение"/>
    <w:uiPriority w:val="99"/>
    <w:rsid w:val="00D34E4E"/>
    <w:rPr>
      <w:b/>
      <w:bCs/>
      <w:color w:val="26282F"/>
    </w:rPr>
  </w:style>
  <w:style w:type="paragraph" w:styleId="aa">
    <w:name w:val="header"/>
    <w:basedOn w:val="a"/>
    <w:link w:val="ab"/>
    <w:uiPriority w:val="99"/>
    <w:unhideWhenUsed/>
    <w:rsid w:val="00A008E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008E9"/>
  </w:style>
  <w:style w:type="paragraph" w:styleId="ac">
    <w:name w:val="footer"/>
    <w:basedOn w:val="a"/>
    <w:link w:val="ad"/>
    <w:uiPriority w:val="99"/>
    <w:unhideWhenUsed/>
    <w:rsid w:val="00A008E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008E9"/>
  </w:style>
  <w:style w:type="character" w:customStyle="1" w:styleId="s10">
    <w:name w:val="s_10"/>
    <w:basedOn w:val="a0"/>
    <w:rsid w:val="00F167AD"/>
  </w:style>
  <w:style w:type="paragraph" w:customStyle="1" w:styleId="s1">
    <w:name w:val="s_1"/>
    <w:basedOn w:val="a"/>
    <w:rsid w:val="009475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e">
    <w:name w:val="Нормальный (таблица)"/>
    <w:basedOn w:val="a"/>
    <w:next w:val="a"/>
    <w:uiPriority w:val="99"/>
    <w:rsid w:val="00AA2571"/>
    <w:pPr>
      <w:autoSpaceDE w:val="0"/>
      <w:autoSpaceDN w:val="0"/>
      <w:adjustRightInd w:val="0"/>
      <w:spacing w:after="0" w:line="240" w:lineRule="auto"/>
      <w:jc w:val="both"/>
    </w:pPr>
    <w:rPr>
      <w:rFonts w:ascii="Arial" w:hAnsi="Arial" w:cs="Arial"/>
      <w:sz w:val="24"/>
      <w:szCs w:val="24"/>
    </w:rPr>
  </w:style>
  <w:style w:type="paragraph" w:customStyle="1" w:styleId="s16">
    <w:name w:val="s_16"/>
    <w:basedOn w:val="a"/>
    <w:rsid w:val="002A07C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Strong"/>
    <w:basedOn w:val="a0"/>
    <w:uiPriority w:val="22"/>
    <w:qFormat/>
    <w:rsid w:val="00D97303"/>
    <w:rPr>
      <w:b/>
      <w:bCs/>
    </w:rPr>
  </w:style>
  <w:style w:type="character" w:styleId="af0">
    <w:name w:val="Subtle Emphasis"/>
    <w:basedOn w:val="a0"/>
    <w:uiPriority w:val="19"/>
    <w:qFormat/>
    <w:rsid w:val="00250EE1"/>
    <w:rPr>
      <w:i/>
      <w:iCs/>
      <w:color w:val="808080"/>
    </w:rPr>
  </w:style>
  <w:style w:type="paragraph" w:customStyle="1" w:styleId="ConsPlusNormal">
    <w:name w:val="ConsPlusNormal"/>
    <w:rsid w:val="00753050"/>
    <w:pPr>
      <w:widowControl w:val="0"/>
      <w:autoSpaceDE w:val="0"/>
      <w:autoSpaceDN w:val="0"/>
      <w:spacing w:after="0" w:line="240" w:lineRule="auto"/>
    </w:pPr>
    <w:rPr>
      <w:rFonts w:ascii="Calibri" w:eastAsia="Times New Roman" w:hAnsi="Calibri" w:cs="Calibri"/>
      <w:szCs w:val="20"/>
    </w:rPr>
  </w:style>
  <w:style w:type="paragraph" w:customStyle="1" w:styleId="xl64">
    <w:name w:val="xl64"/>
    <w:basedOn w:val="a"/>
    <w:rsid w:val="006260F0"/>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96">
    <w:name w:val="xl96"/>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a"/>
    <w:rsid w:val="006260F0"/>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msonormal0">
    <w:name w:val="msonormal"/>
    <w:basedOn w:val="a"/>
    <w:rsid w:val="006260F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9">
    <w:name w:val="xl9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a"/>
    <w:rsid w:val="006260F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1">
    <w:name w:val="xl101"/>
    <w:basedOn w:val="a"/>
    <w:rsid w:val="006260F0"/>
    <w:pPr>
      <w:pBdr>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rPr>
  </w:style>
  <w:style w:type="paragraph" w:customStyle="1" w:styleId="xl102">
    <w:name w:val="xl102"/>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
    <w:name w:val="xl103"/>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5">
    <w:name w:val="xl105"/>
    <w:basedOn w:val="a"/>
    <w:rsid w:val="006260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6260F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a"/>
    <w:rsid w:val="006260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a"/>
    <w:rsid w:val="006260F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9">
    <w:name w:val="xl109"/>
    <w:basedOn w:val="a"/>
    <w:rsid w:val="006260F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
    <w:rsid w:val="006260F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1">
    <w:name w:val="xl111"/>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DB1FBE"/>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4">
    <w:name w:val="xl114"/>
    <w:basedOn w:val="a"/>
    <w:rsid w:val="00DB1F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5">
    <w:name w:val="xl115"/>
    <w:basedOn w:val="a"/>
    <w:rsid w:val="00DB1FB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73663">
      <w:bodyDiv w:val="1"/>
      <w:marLeft w:val="0"/>
      <w:marRight w:val="0"/>
      <w:marTop w:val="0"/>
      <w:marBottom w:val="0"/>
      <w:divBdr>
        <w:top w:val="none" w:sz="0" w:space="0" w:color="auto"/>
        <w:left w:val="none" w:sz="0" w:space="0" w:color="auto"/>
        <w:bottom w:val="none" w:sz="0" w:space="0" w:color="auto"/>
        <w:right w:val="none" w:sz="0" w:space="0" w:color="auto"/>
      </w:divBdr>
    </w:div>
    <w:div w:id="81032853">
      <w:bodyDiv w:val="1"/>
      <w:marLeft w:val="0"/>
      <w:marRight w:val="0"/>
      <w:marTop w:val="0"/>
      <w:marBottom w:val="0"/>
      <w:divBdr>
        <w:top w:val="none" w:sz="0" w:space="0" w:color="auto"/>
        <w:left w:val="none" w:sz="0" w:space="0" w:color="auto"/>
        <w:bottom w:val="none" w:sz="0" w:space="0" w:color="auto"/>
        <w:right w:val="none" w:sz="0" w:space="0" w:color="auto"/>
      </w:divBdr>
    </w:div>
    <w:div w:id="120610514">
      <w:bodyDiv w:val="1"/>
      <w:marLeft w:val="0"/>
      <w:marRight w:val="0"/>
      <w:marTop w:val="0"/>
      <w:marBottom w:val="0"/>
      <w:divBdr>
        <w:top w:val="none" w:sz="0" w:space="0" w:color="auto"/>
        <w:left w:val="none" w:sz="0" w:space="0" w:color="auto"/>
        <w:bottom w:val="none" w:sz="0" w:space="0" w:color="auto"/>
        <w:right w:val="none" w:sz="0" w:space="0" w:color="auto"/>
      </w:divBdr>
    </w:div>
    <w:div w:id="310057980">
      <w:bodyDiv w:val="1"/>
      <w:marLeft w:val="0"/>
      <w:marRight w:val="0"/>
      <w:marTop w:val="0"/>
      <w:marBottom w:val="0"/>
      <w:divBdr>
        <w:top w:val="none" w:sz="0" w:space="0" w:color="auto"/>
        <w:left w:val="none" w:sz="0" w:space="0" w:color="auto"/>
        <w:bottom w:val="none" w:sz="0" w:space="0" w:color="auto"/>
        <w:right w:val="none" w:sz="0" w:space="0" w:color="auto"/>
      </w:divBdr>
    </w:div>
    <w:div w:id="362949299">
      <w:bodyDiv w:val="1"/>
      <w:marLeft w:val="0"/>
      <w:marRight w:val="0"/>
      <w:marTop w:val="0"/>
      <w:marBottom w:val="0"/>
      <w:divBdr>
        <w:top w:val="none" w:sz="0" w:space="0" w:color="auto"/>
        <w:left w:val="none" w:sz="0" w:space="0" w:color="auto"/>
        <w:bottom w:val="none" w:sz="0" w:space="0" w:color="auto"/>
        <w:right w:val="none" w:sz="0" w:space="0" w:color="auto"/>
      </w:divBdr>
    </w:div>
    <w:div w:id="380250585">
      <w:bodyDiv w:val="1"/>
      <w:marLeft w:val="0"/>
      <w:marRight w:val="0"/>
      <w:marTop w:val="0"/>
      <w:marBottom w:val="0"/>
      <w:divBdr>
        <w:top w:val="none" w:sz="0" w:space="0" w:color="auto"/>
        <w:left w:val="none" w:sz="0" w:space="0" w:color="auto"/>
        <w:bottom w:val="none" w:sz="0" w:space="0" w:color="auto"/>
        <w:right w:val="none" w:sz="0" w:space="0" w:color="auto"/>
      </w:divBdr>
    </w:div>
    <w:div w:id="414135774">
      <w:bodyDiv w:val="1"/>
      <w:marLeft w:val="0"/>
      <w:marRight w:val="0"/>
      <w:marTop w:val="0"/>
      <w:marBottom w:val="0"/>
      <w:divBdr>
        <w:top w:val="none" w:sz="0" w:space="0" w:color="auto"/>
        <w:left w:val="none" w:sz="0" w:space="0" w:color="auto"/>
        <w:bottom w:val="none" w:sz="0" w:space="0" w:color="auto"/>
        <w:right w:val="none" w:sz="0" w:space="0" w:color="auto"/>
      </w:divBdr>
    </w:div>
    <w:div w:id="415053973">
      <w:bodyDiv w:val="1"/>
      <w:marLeft w:val="0"/>
      <w:marRight w:val="0"/>
      <w:marTop w:val="0"/>
      <w:marBottom w:val="0"/>
      <w:divBdr>
        <w:top w:val="none" w:sz="0" w:space="0" w:color="auto"/>
        <w:left w:val="none" w:sz="0" w:space="0" w:color="auto"/>
        <w:bottom w:val="none" w:sz="0" w:space="0" w:color="auto"/>
        <w:right w:val="none" w:sz="0" w:space="0" w:color="auto"/>
      </w:divBdr>
    </w:div>
    <w:div w:id="559559067">
      <w:bodyDiv w:val="1"/>
      <w:marLeft w:val="0"/>
      <w:marRight w:val="0"/>
      <w:marTop w:val="0"/>
      <w:marBottom w:val="0"/>
      <w:divBdr>
        <w:top w:val="none" w:sz="0" w:space="0" w:color="auto"/>
        <w:left w:val="none" w:sz="0" w:space="0" w:color="auto"/>
        <w:bottom w:val="none" w:sz="0" w:space="0" w:color="auto"/>
        <w:right w:val="none" w:sz="0" w:space="0" w:color="auto"/>
      </w:divBdr>
    </w:div>
    <w:div w:id="980697083">
      <w:bodyDiv w:val="1"/>
      <w:marLeft w:val="0"/>
      <w:marRight w:val="0"/>
      <w:marTop w:val="0"/>
      <w:marBottom w:val="0"/>
      <w:divBdr>
        <w:top w:val="none" w:sz="0" w:space="0" w:color="auto"/>
        <w:left w:val="none" w:sz="0" w:space="0" w:color="auto"/>
        <w:bottom w:val="none" w:sz="0" w:space="0" w:color="auto"/>
        <w:right w:val="none" w:sz="0" w:space="0" w:color="auto"/>
      </w:divBdr>
    </w:div>
    <w:div w:id="1061366825">
      <w:bodyDiv w:val="1"/>
      <w:marLeft w:val="0"/>
      <w:marRight w:val="0"/>
      <w:marTop w:val="0"/>
      <w:marBottom w:val="0"/>
      <w:divBdr>
        <w:top w:val="none" w:sz="0" w:space="0" w:color="auto"/>
        <w:left w:val="none" w:sz="0" w:space="0" w:color="auto"/>
        <w:bottom w:val="none" w:sz="0" w:space="0" w:color="auto"/>
        <w:right w:val="none" w:sz="0" w:space="0" w:color="auto"/>
      </w:divBdr>
    </w:div>
    <w:div w:id="1094284564">
      <w:bodyDiv w:val="1"/>
      <w:marLeft w:val="0"/>
      <w:marRight w:val="0"/>
      <w:marTop w:val="0"/>
      <w:marBottom w:val="0"/>
      <w:divBdr>
        <w:top w:val="none" w:sz="0" w:space="0" w:color="auto"/>
        <w:left w:val="none" w:sz="0" w:space="0" w:color="auto"/>
        <w:bottom w:val="none" w:sz="0" w:space="0" w:color="auto"/>
        <w:right w:val="none" w:sz="0" w:space="0" w:color="auto"/>
      </w:divBdr>
    </w:div>
    <w:div w:id="1113866970">
      <w:bodyDiv w:val="1"/>
      <w:marLeft w:val="0"/>
      <w:marRight w:val="0"/>
      <w:marTop w:val="0"/>
      <w:marBottom w:val="0"/>
      <w:divBdr>
        <w:top w:val="none" w:sz="0" w:space="0" w:color="auto"/>
        <w:left w:val="none" w:sz="0" w:space="0" w:color="auto"/>
        <w:bottom w:val="none" w:sz="0" w:space="0" w:color="auto"/>
        <w:right w:val="none" w:sz="0" w:space="0" w:color="auto"/>
      </w:divBdr>
    </w:div>
    <w:div w:id="1236865901">
      <w:bodyDiv w:val="1"/>
      <w:marLeft w:val="0"/>
      <w:marRight w:val="0"/>
      <w:marTop w:val="0"/>
      <w:marBottom w:val="0"/>
      <w:divBdr>
        <w:top w:val="none" w:sz="0" w:space="0" w:color="auto"/>
        <w:left w:val="none" w:sz="0" w:space="0" w:color="auto"/>
        <w:bottom w:val="none" w:sz="0" w:space="0" w:color="auto"/>
        <w:right w:val="none" w:sz="0" w:space="0" w:color="auto"/>
      </w:divBdr>
    </w:div>
    <w:div w:id="1291593004">
      <w:bodyDiv w:val="1"/>
      <w:marLeft w:val="0"/>
      <w:marRight w:val="0"/>
      <w:marTop w:val="0"/>
      <w:marBottom w:val="0"/>
      <w:divBdr>
        <w:top w:val="none" w:sz="0" w:space="0" w:color="auto"/>
        <w:left w:val="none" w:sz="0" w:space="0" w:color="auto"/>
        <w:bottom w:val="none" w:sz="0" w:space="0" w:color="auto"/>
        <w:right w:val="none" w:sz="0" w:space="0" w:color="auto"/>
      </w:divBdr>
    </w:div>
    <w:div w:id="1332637620">
      <w:bodyDiv w:val="1"/>
      <w:marLeft w:val="0"/>
      <w:marRight w:val="0"/>
      <w:marTop w:val="0"/>
      <w:marBottom w:val="0"/>
      <w:divBdr>
        <w:top w:val="none" w:sz="0" w:space="0" w:color="auto"/>
        <w:left w:val="none" w:sz="0" w:space="0" w:color="auto"/>
        <w:bottom w:val="none" w:sz="0" w:space="0" w:color="auto"/>
        <w:right w:val="none" w:sz="0" w:space="0" w:color="auto"/>
      </w:divBdr>
    </w:div>
    <w:div w:id="1374695669">
      <w:bodyDiv w:val="1"/>
      <w:marLeft w:val="0"/>
      <w:marRight w:val="0"/>
      <w:marTop w:val="0"/>
      <w:marBottom w:val="0"/>
      <w:divBdr>
        <w:top w:val="none" w:sz="0" w:space="0" w:color="auto"/>
        <w:left w:val="none" w:sz="0" w:space="0" w:color="auto"/>
        <w:bottom w:val="none" w:sz="0" w:space="0" w:color="auto"/>
        <w:right w:val="none" w:sz="0" w:space="0" w:color="auto"/>
      </w:divBdr>
    </w:div>
    <w:div w:id="1387141762">
      <w:bodyDiv w:val="1"/>
      <w:marLeft w:val="0"/>
      <w:marRight w:val="0"/>
      <w:marTop w:val="0"/>
      <w:marBottom w:val="0"/>
      <w:divBdr>
        <w:top w:val="none" w:sz="0" w:space="0" w:color="auto"/>
        <w:left w:val="none" w:sz="0" w:space="0" w:color="auto"/>
        <w:bottom w:val="none" w:sz="0" w:space="0" w:color="auto"/>
        <w:right w:val="none" w:sz="0" w:space="0" w:color="auto"/>
      </w:divBdr>
    </w:div>
    <w:div w:id="1409033903">
      <w:bodyDiv w:val="1"/>
      <w:marLeft w:val="0"/>
      <w:marRight w:val="0"/>
      <w:marTop w:val="0"/>
      <w:marBottom w:val="0"/>
      <w:divBdr>
        <w:top w:val="none" w:sz="0" w:space="0" w:color="auto"/>
        <w:left w:val="none" w:sz="0" w:space="0" w:color="auto"/>
        <w:bottom w:val="none" w:sz="0" w:space="0" w:color="auto"/>
        <w:right w:val="none" w:sz="0" w:space="0" w:color="auto"/>
      </w:divBdr>
    </w:div>
    <w:div w:id="1515728435">
      <w:bodyDiv w:val="1"/>
      <w:marLeft w:val="0"/>
      <w:marRight w:val="0"/>
      <w:marTop w:val="0"/>
      <w:marBottom w:val="0"/>
      <w:divBdr>
        <w:top w:val="none" w:sz="0" w:space="0" w:color="auto"/>
        <w:left w:val="none" w:sz="0" w:space="0" w:color="auto"/>
        <w:bottom w:val="none" w:sz="0" w:space="0" w:color="auto"/>
        <w:right w:val="none" w:sz="0" w:space="0" w:color="auto"/>
      </w:divBdr>
    </w:div>
    <w:div w:id="1530487347">
      <w:bodyDiv w:val="1"/>
      <w:marLeft w:val="0"/>
      <w:marRight w:val="0"/>
      <w:marTop w:val="0"/>
      <w:marBottom w:val="0"/>
      <w:divBdr>
        <w:top w:val="none" w:sz="0" w:space="0" w:color="auto"/>
        <w:left w:val="none" w:sz="0" w:space="0" w:color="auto"/>
        <w:bottom w:val="none" w:sz="0" w:space="0" w:color="auto"/>
        <w:right w:val="none" w:sz="0" w:space="0" w:color="auto"/>
      </w:divBdr>
    </w:div>
    <w:div w:id="1923950702">
      <w:bodyDiv w:val="1"/>
      <w:marLeft w:val="0"/>
      <w:marRight w:val="0"/>
      <w:marTop w:val="0"/>
      <w:marBottom w:val="0"/>
      <w:divBdr>
        <w:top w:val="none" w:sz="0" w:space="0" w:color="auto"/>
        <w:left w:val="none" w:sz="0" w:space="0" w:color="auto"/>
        <w:bottom w:val="none" w:sz="0" w:space="0" w:color="auto"/>
        <w:right w:val="none" w:sz="0" w:space="0" w:color="auto"/>
      </w:divBdr>
    </w:div>
    <w:div w:id="1989632617">
      <w:bodyDiv w:val="1"/>
      <w:marLeft w:val="0"/>
      <w:marRight w:val="0"/>
      <w:marTop w:val="0"/>
      <w:marBottom w:val="0"/>
      <w:divBdr>
        <w:top w:val="none" w:sz="0" w:space="0" w:color="auto"/>
        <w:left w:val="none" w:sz="0" w:space="0" w:color="auto"/>
        <w:bottom w:val="none" w:sz="0" w:space="0" w:color="auto"/>
        <w:right w:val="none" w:sz="0" w:space="0" w:color="auto"/>
      </w:divBdr>
    </w:div>
    <w:div w:id="2067410816">
      <w:bodyDiv w:val="1"/>
      <w:marLeft w:val="0"/>
      <w:marRight w:val="0"/>
      <w:marTop w:val="0"/>
      <w:marBottom w:val="0"/>
      <w:divBdr>
        <w:top w:val="none" w:sz="0" w:space="0" w:color="auto"/>
        <w:left w:val="none" w:sz="0" w:space="0" w:color="auto"/>
        <w:bottom w:val="none" w:sz="0" w:space="0" w:color="auto"/>
        <w:right w:val="none" w:sz="0" w:space="0" w:color="auto"/>
      </w:divBdr>
    </w:div>
    <w:div w:id="2082828312">
      <w:bodyDiv w:val="1"/>
      <w:marLeft w:val="0"/>
      <w:marRight w:val="0"/>
      <w:marTop w:val="0"/>
      <w:marBottom w:val="0"/>
      <w:divBdr>
        <w:top w:val="none" w:sz="0" w:space="0" w:color="auto"/>
        <w:left w:val="none" w:sz="0" w:space="0" w:color="auto"/>
        <w:bottom w:val="none" w:sz="0" w:space="0" w:color="auto"/>
        <w:right w:val="none" w:sz="0" w:space="0" w:color="auto"/>
      </w:divBdr>
    </w:div>
    <w:div w:id="209153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24D9F-A8B3-4F12-AD65-BA4C2A159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118</Pages>
  <Words>26594</Words>
  <Characters>151589</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Сафина Юлия Рифатовна</dc:creator>
  <cp:lastModifiedBy>Губкина Марина Петровна</cp:lastModifiedBy>
  <cp:revision>9</cp:revision>
  <cp:lastPrinted>2020-11-27T05:35:00Z</cp:lastPrinted>
  <dcterms:created xsi:type="dcterms:W3CDTF">2020-12-24T09:20:00Z</dcterms:created>
  <dcterms:modified xsi:type="dcterms:W3CDTF">2020-12-29T10:48:00Z</dcterms:modified>
</cp:coreProperties>
</file>